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94E67" w14:textId="6D363D86" w:rsidR="00027C27" w:rsidRDefault="00B34B3E" w:rsidP="00B34B3E">
      <w:pPr>
        <w:jc w:val="right"/>
      </w:pPr>
      <w:r w:rsidRPr="00B34B3E">
        <w:rPr>
          <w:noProof/>
        </w:rPr>
        <w:drawing>
          <wp:inline distT="0" distB="0" distL="0" distR="0" wp14:anchorId="3D659A1C" wp14:editId="19B21D8F">
            <wp:extent cx="2190750" cy="1085215"/>
            <wp:effectExtent l="0" t="0" r="0" b="635"/>
            <wp:docPr id="4" name="Picture 3" descr="A blue and white logo&#10;&#10;Description automatically generated">
              <a:extLst xmlns:a="http://schemas.openxmlformats.org/drawingml/2006/main">
                <a:ext uri="{FF2B5EF4-FFF2-40B4-BE49-F238E27FC236}">
                  <a16:creationId xmlns:a16="http://schemas.microsoft.com/office/drawing/2014/main" id="{D695878E-B857-D01D-64D8-4EC68C0B2A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ue and white logo&#10;&#10;Description automatically generated">
                      <a:extLst>
                        <a:ext uri="{FF2B5EF4-FFF2-40B4-BE49-F238E27FC236}">
                          <a16:creationId xmlns:a16="http://schemas.microsoft.com/office/drawing/2014/main" id="{D695878E-B857-D01D-64D8-4EC68C0B2AF6}"/>
                        </a:ext>
                      </a:extLst>
                    </pic:cNvPr>
                    <pic:cNvPicPr>
                      <a:picLocks noChangeAspect="1"/>
                    </pic:cNvPicPr>
                  </pic:nvPicPr>
                  <pic:blipFill>
                    <a:blip r:embed="rId9" cstate="print">
                      <a:extLst>
                        <a:ext uri="{28A0092B-C50C-407E-A947-70E740481C1C}">
                          <a14:useLocalDpi xmlns:a14="http://schemas.microsoft.com/office/drawing/2010/main" val="0"/>
                        </a:ext>
                      </a:extLst>
                    </a:blip>
                    <a:srcRect t="59"/>
                    <a:stretch/>
                  </pic:blipFill>
                  <pic:spPr>
                    <a:xfrm>
                      <a:off x="0" y="0"/>
                      <a:ext cx="2214813" cy="1097135"/>
                    </a:xfrm>
                    <a:prstGeom prst="rect">
                      <a:avLst/>
                    </a:prstGeom>
                  </pic:spPr>
                </pic:pic>
              </a:graphicData>
            </a:graphic>
          </wp:inline>
        </w:drawing>
      </w:r>
    </w:p>
    <w:p w14:paraId="18493EF9" w14:textId="77777777" w:rsidR="00B34B3E" w:rsidRPr="00B34B3E" w:rsidRDefault="00B34B3E" w:rsidP="00B34B3E"/>
    <w:p w14:paraId="5229040F" w14:textId="77777777" w:rsidR="00B34B3E" w:rsidRPr="00B34B3E" w:rsidRDefault="00B34B3E" w:rsidP="00B34B3E"/>
    <w:p w14:paraId="76A27CD3" w14:textId="77777777" w:rsidR="00B34B3E" w:rsidRDefault="00B34B3E" w:rsidP="00B34B3E"/>
    <w:p w14:paraId="6932E557" w14:textId="6731CD13" w:rsidR="00B34B3E" w:rsidRPr="00E55C60" w:rsidRDefault="00B34B3E" w:rsidP="00227061">
      <w:pPr>
        <w:spacing w:line="360" w:lineRule="auto"/>
        <w:jc w:val="center"/>
        <w:rPr>
          <w:rFonts w:ascii="Calibri" w:hAnsi="Calibri" w:cs="Calibri"/>
          <w:b/>
          <w:bCs/>
          <w:sz w:val="28"/>
          <w:szCs w:val="28"/>
        </w:rPr>
      </w:pPr>
      <w:r w:rsidRPr="00E55C60">
        <w:rPr>
          <w:rFonts w:ascii="Calibri" w:hAnsi="Calibri" w:cs="Calibri"/>
          <w:b/>
          <w:bCs/>
          <w:sz w:val="28"/>
          <w:szCs w:val="28"/>
        </w:rPr>
        <w:t xml:space="preserve">Core Participant </w:t>
      </w:r>
      <w:r w:rsidR="00235743" w:rsidRPr="00E55C60">
        <w:rPr>
          <w:rFonts w:ascii="Calibri" w:hAnsi="Calibri" w:cs="Calibri"/>
          <w:b/>
          <w:bCs/>
          <w:sz w:val="28"/>
          <w:szCs w:val="28"/>
        </w:rPr>
        <w:t>P</w:t>
      </w:r>
      <w:r w:rsidRPr="00E55C60">
        <w:rPr>
          <w:rFonts w:ascii="Calibri" w:hAnsi="Calibri" w:cs="Calibri"/>
          <w:b/>
          <w:bCs/>
          <w:sz w:val="28"/>
          <w:szCs w:val="28"/>
        </w:rPr>
        <w:t>rotocol</w:t>
      </w:r>
    </w:p>
    <w:p w14:paraId="4BD78A4A" w14:textId="77777777" w:rsidR="00B34B3E" w:rsidRPr="00B34B3E" w:rsidRDefault="00B34B3E" w:rsidP="00227061">
      <w:pPr>
        <w:spacing w:line="360" w:lineRule="auto"/>
        <w:jc w:val="center"/>
        <w:rPr>
          <w:b/>
          <w:bCs/>
        </w:rPr>
      </w:pPr>
    </w:p>
    <w:p w14:paraId="645F835D" w14:textId="205E301D" w:rsidR="00B34B3E" w:rsidRPr="00235CE6" w:rsidRDefault="00B34B3E" w:rsidP="00235CE6">
      <w:pPr>
        <w:spacing w:line="360" w:lineRule="auto"/>
        <w:jc w:val="both"/>
        <w:rPr>
          <w:rFonts w:ascii="Calibri" w:hAnsi="Calibri" w:cs="Calibri"/>
          <w:b/>
          <w:bCs/>
          <w:szCs w:val="24"/>
        </w:rPr>
      </w:pPr>
      <w:r w:rsidRPr="00235CE6">
        <w:rPr>
          <w:rFonts w:ascii="Calibri" w:hAnsi="Calibri" w:cs="Calibri"/>
          <w:b/>
          <w:bCs/>
          <w:szCs w:val="24"/>
        </w:rPr>
        <w:t xml:space="preserve">Purpose of the </w:t>
      </w:r>
      <w:r w:rsidR="00585426" w:rsidRPr="00235CE6">
        <w:rPr>
          <w:rFonts w:ascii="Calibri" w:hAnsi="Calibri" w:cs="Calibri"/>
          <w:b/>
          <w:bCs/>
          <w:szCs w:val="24"/>
        </w:rPr>
        <w:t>P</w:t>
      </w:r>
      <w:r w:rsidRPr="00235CE6">
        <w:rPr>
          <w:rFonts w:ascii="Calibri" w:hAnsi="Calibri" w:cs="Calibri"/>
          <w:b/>
          <w:bCs/>
          <w:szCs w:val="24"/>
        </w:rPr>
        <w:t xml:space="preserve">rotocol </w:t>
      </w:r>
    </w:p>
    <w:p w14:paraId="017E1CDB" w14:textId="77777777" w:rsidR="00B34B3E" w:rsidRPr="00235CE6" w:rsidRDefault="00B34B3E" w:rsidP="00235CE6">
      <w:pPr>
        <w:spacing w:line="360" w:lineRule="auto"/>
        <w:jc w:val="both"/>
        <w:rPr>
          <w:rFonts w:ascii="Calibri" w:hAnsi="Calibri" w:cs="Calibri"/>
          <w:szCs w:val="24"/>
        </w:rPr>
      </w:pPr>
    </w:p>
    <w:p w14:paraId="3BF0D778" w14:textId="27EAF803" w:rsidR="00300959" w:rsidRPr="00235CE6" w:rsidRDefault="00B34B3E" w:rsidP="00235CE6">
      <w:pPr>
        <w:pStyle w:val="ListParagraph"/>
        <w:numPr>
          <w:ilvl w:val="0"/>
          <w:numId w:val="7"/>
        </w:numPr>
        <w:spacing w:line="360" w:lineRule="auto"/>
        <w:ind w:left="360"/>
        <w:jc w:val="both"/>
        <w:rPr>
          <w:rFonts w:ascii="Calibri" w:hAnsi="Calibri" w:cs="Calibri"/>
          <w:szCs w:val="24"/>
        </w:rPr>
      </w:pPr>
      <w:r w:rsidRPr="00235CE6">
        <w:rPr>
          <w:rFonts w:ascii="Calibri" w:hAnsi="Calibri" w:cs="Calibri"/>
          <w:szCs w:val="24"/>
        </w:rPr>
        <w:t xml:space="preserve">The purpose of this protocol is to: </w:t>
      </w:r>
    </w:p>
    <w:p w14:paraId="4C32A0ED" w14:textId="77777777" w:rsidR="004A6B85" w:rsidRPr="00235CE6" w:rsidRDefault="004A6B85" w:rsidP="00235CE6">
      <w:pPr>
        <w:pStyle w:val="ListParagraph"/>
        <w:spacing w:line="360" w:lineRule="auto"/>
        <w:ind w:left="360"/>
        <w:jc w:val="both"/>
        <w:rPr>
          <w:rFonts w:ascii="Calibri" w:hAnsi="Calibri" w:cs="Calibri"/>
          <w:szCs w:val="24"/>
        </w:rPr>
      </w:pPr>
    </w:p>
    <w:p w14:paraId="14DAFF4A" w14:textId="77777777" w:rsidR="00241177" w:rsidRPr="00235CE6" w:rsidRDefault="00B34B3E" w:rsidP="00235CE6">
      <w:pPr>
        <w:pStyle w:val="ListParagraph"/>
        <w:numPr>
          <w:ilvl w:val="0"/>
          <w:numId w:val="22"/>
        </w:numPr>
        <w:spacing w:line="360" w:lineRule="auto"/>
        <w:jc w:val="both"/>
        <w:rPr>
          <w:rFonts w:ascii="Calibri" w:hAnsi="Calibri" w:cs="Calibri"/>
          <w:szCs w:val="24"/>
        </w:rPr>
      </w:pPr>
      <w:r w:rsidRPr="00235CE6">
        <w:rPr>
          <w:rFonts w:ascii="Calibri" w:hAnsi="Calibri" w:cs="Calibri"/>
          <w:szCs w:val="24"/>
        </w:rPr>
        <w:t xml:space="preserve">explain what a </w:t>
      </w:r>
      <w:r w:rsidR="00235743" w:rsidRPr="00235CE6">
        <w:rPr>
          <w:rFonts w:ascii="Calibri" w:hAnsi="Calibri" w:cs="Calibri"/>
          <w:szCs w:val="24"/>
        </w:rPr>
        <w:t>c</w:t>
      </w:r>
      <w:r w:rsidRPr="00235CE6">
        <w:rPr>
          <w:rFonts w:ascii="Calibri" w:hAnsi="Calibri" w:cs="Calibri"/>
          <w:szCs w:val="24"/>
        </w:rPr>
        <w:t xml:space="preserve">ore </w:t>
      </w:r>
      <w:r w:rsidR="00235743" w:rsidRPr="00235CE6">
        <w:rPr>
          <w:rFonts w:ascii="Calibri" w:hAnsi="Calibri" w:cs="Calibri"/>
          <w:szCs w:val="24"/>
        </w:rPr>
        <w:t>p</w:t>
      </w:r>
      <w:r w:rsidRPr="00235CE6">
        <w:rPr>
          <w:rFonts w:ascii="Calibri" w:hAnsi="Calibri" w:cs="Calibri"/>
          <w:szCs w:val="24"/>
        </w:rPr>
        <w:t>articipant is</w:t>
      </w:r>
      <w:r w:rsidR="00241177" w:rsidRPr="00235CE6">
        <w:rPr>
          <w:rFonts w:ascii="Calibri" w:hAnsi="Calibri" w:cs="Calibri"/>
          <w:szCs w:val="24"/>
        </w:rPr>
        <w:t xml:space="preserve"> and </w:t>
      </w:r>
      <w:r w:rsidR="00517966" w:rsidRPr="00235CE6">
        <w:rPr>
          <w:rFonts w:ascii="Calibri" w:hAnsi="Calibri" w:cs="Calibri"/>
          <w:szCs w:val="24"/>
        </w:rPr>
        <w:t xml:space="preserve">how a </w:t>
      </w:r>
      <w:r w:rsidR="00235743" w:rsidRPr="00235CE6">
        <w:rPr>
          <w:rFonts w:ascii="Calibri" w:hAnsi="Calibri" w:cs="Calibri"/>
          <w:szCs w:val="24"/>
        </w:rPr>
        <w:t>c</w:t>
      </w:r>
      <w:r w:rsidR="00517966" w:rsidRPr="00235CE6">
        <w:rPr>
          <w:rFonts w:ascii="Calibri" w:hAnsi="Calibri" w:cs="Calibri"/>
          <w:szCs w:val="24"/>
        </w:rPr>
        <w:t xml:space="preserve">ore </w:t>
      </w:r>
      <w:r w:rsidR="00235743" w:rsidRPr="00235CE6">
        <w:rPr>
          <w:rFonts w:ascii="Calibri" w:hAnsi="Calibri" w:cs="Calibri"/>
          <w:szCs w:val="24"/>
        </w:rPr>
        <w:t>p</w:t>
      </w:r>
      <w:r w:rsidR="00517966" w:rsidRPr="00235CE6">
        <w:rPr>
          <w:rFonts w:ascii="Calibri" w:hAnsi="Calibri" w:cs="Calibri"/>
          <w:szCs w:val="24"/>
        </w:rPr>
        <w:t xml:space="preserve">articipant can participate in the </w:t>
      </w:r>
      <w:proofErr w:type="gramStart"/>
      <w:r w:rsidR="00517966" w:rsidRPr="00235CE6">
        <w:rPr>
          <w:rFonts w:ascii="Calibri" w:hAnsi="Calibri" w:cs="Calibri"/>
          <w:szCs w:val="24"/>
        </w:rPr>
        <w:t>Inquiry;</w:t>
      </w:r>
      <w:proofErr w:type="gramEnd"/>
    </w:p>
    <w:p w14:paraId="673B1DDA" w14:textId="77777777" w:rsidR="00A7623C" w:rsidRPr="00235CE6" w:rsidRDefault="00A7623C" w:rsidP="00235CE6">
      <w:pPr>
        <w:pStyle w:val="ListParagraph"/>
        <w:numPr>
          <w:ilvl w:val="0"/>
          <w:numId w:val="22"/>
        </w:numPr>
        <w:spacing w:line="360" w:lineRule="auto"/>
        <w:jc w:val="both"/>
        <w:rPr>
          <w:rFonts w:ascii="Calibri" w:hAnsi="Calibri" w:cs="Calibri"/>
          <w:szCs w:val="24"/>
        </w:rPr>
      </w:pPr>
      <w:r w:rsidRPr="00235CE6">
        <w:rPr>
          <w:rFonts w:ascii="Calibri" w:hAnsi="Calibri" w:cs="Calibri"/>
          <w:szCs w:val="24"/>
        </w:rPr>
        <w:t xml:space="preserve">provide the criteria for becoming a core </w:t>
      </w:r>
      <w:proofErr w:type="gramStart"/>
      <w:r w:rsidRPr="00235CE6">
        <w:rPr>
          <w:rFonts w:ascii="Calibri" w:hAnsi="Calibri" w:cs="Calibri"/>
          <w:szCs w:val="24"/>
        </w:rPr>
        <w:t>participant;</w:t>
      </w:r>
      <w:proofErr w:type="gramEnd"/>
    </w:p>
    <w:p w14:paraId="118B603E" w14:textId="0E20CC2A" w:rsidR="00241177" w:rsidRPr="00235CE6" w:rsidRDefault="00B34B3E" w:rsidP="00235CE6">
      <w:pPr>
        <w:pStyle w:val="ListParagraph"/>
        <w:numPr>
          <w:ilvl w:val="0"/>
          <w:numId w:val="22"/>
        </w:numPr>
        <w:spacing w:line="360" w:lineRule="auto"/>
        <w:jc w:val="both"/>
        <w:rPr>
          <w:rFonts w:ascii="Calibri" w:hAnsi="Calibri" w:cs="Calibri"/>
          <w:szCs w:val="24"/>
        </w:rPr>
      </w:pPr>
      <w:r w:rsidRPr="00235CE6">
        <w:rPr>
          <w:rFonts w:ascii="Calibri" w:hAnsi="Calibri" w:cs="Calibri"/>
          <w:szCs w:val="24"/>
        </w:rPr>
        <w:t xml:space="preserve">provide information as to how a person, group or organisation can apply for </w:t>
      </w:r>
      <w:r w:rsidR="00235743" w:rsidRPr="00235CE6">
        <w:rPr>
          <w:rFonts w:ascii="Calibri" w:hAnsi="Calibri" w:cs="Calibri"/>
          <w:szCs w:val="24"/>
        </w:rPr>
        <w:t>c</w:t>
      </w:r>
      <w:r w:rsidRPr="00235CE6">
        <w:rPr>
          <w:rFonts w:ascii="Calibri" w:hAnsi="Calibri" w:cs="Calibri"/>
          <w:szCs w:val="24"/>
        </w:rPr>
        <w:t xml:space="preserve">ore </w:t>
      </w:r>
      <w:r w:rsidR="00235743" w:rsidRPr="00235CE6">
        <w:rPr>
          <w:rFonts w:ascii="Calibri" w:hAnsi="Calibri" w:cs="Calibri"/>
          <w:szCs w:val="24"/>
        </w:rPr>
        <w:t>p</w:t>
      </w:r>
      <w:r w:rsidRPr="00235CE6">
        <w:rPr>
          <w:rFonts w:ascii="Calibri" w:hAnsi="Calibri" w:cs="Calibri"/>
          <w:szCs w:val="24"/>
        </w:rPr>
        <w:t xml:space="preserve">articipant </w:t>
      </w:r>
      <w:proofErr w:type="gramStart"/>
      <w:r w:rsidRPr="00235CE6">
        <w:rPr>
          <w:rFonts w:ascii="Calibri" w:hAnsi="Calibri" w:cs="Calibri"/>
          <w:szCs w:val="24"/>
        </w:rPr>
        <w:t>status</w:t>
      </w:r>
      <w:r w:rsidR="00695E99" w:rsidRPr="00235CE6">
        <w:rPr>
          <w:rFonts w:ascii="Calibri" w:hAnsi="Calibri" w:cs="Calibri"/>
          <w:szCs w:val="24"/>
        </w:rPr>
        <w:t>;</w:t>
      </w:r>
      <w:proofErr w:type="gramEnd"/>
      <w:r w:rsidR="00695E99" w:rsidRPr="00235CE6">
        <w:rPr>
          <w:rFonts w:ascii="Calibri" w:hAnsi="Calibri" w:cs="Calibri"/>
          <w:szCs w:val="24"/>
        </w:rPr>
        <w:t xml:space="preserve"> </w:t>
      </w:r>
    </w:p>
    <w:p w14:paraId="0EFA2BF8" w14:textId="1B452407" w:rsidR="00695E99" w:rsidRPr="00235CE6" w:rsidRDefault="00695E99" w:rsidP="00235CE6">
      <w:pPr>
        <w:pStyle w:val="ListParagraph"/>
        <w:numPr>
          <w:ilvl w:val="0"/>
          <w:numId w:val="22"/>
        </w:numPr>
        <w:spacing w:line="360" w:lineRule="auto"/>
        <w:jc w:val="both"/>
        <w:rPr>
          <w:rFonts w:ascii="Calibri" w:hAnsi="Calibri" w:cs="Calibri"/>
          <w:szCs w:val="24"/>
        </w:rPr>
      </w:pPr>
      <w:r w:rsidRPr="00235CE6">
        <w:rPr>
          <w:rFonts w:ascii="Calibri" w:hAnsi="Calibri" w:cs="Calibri"/>
          <w:szCs w:val="24"/>
        </w:rPr>
        <w:t xml:space="preserve">outline the approach the Inquiry intends to take to the designation of core participants </w:t>
      </w:r>
      <w:r w:rsidR="009C0904" w:rsidRPr="00235CE6">
        <w:rPr>
          <w:rFonts w:ascii="Calibri" w:hAnsi="Calibri" w:cs="Calibri"/>
          <w:szCs w:val="24"/>
        </w:rPr>
        <w:t xml:space="preserve">(i.e. deciding who should become one) </w:t>
      </w:r>
      <w:r w:rsidRPr="00235CE6">
        <w:rPr>
          <w:rFonts w:ascii="Calibri" w:hAnsi="Calibri" w:cs="Calibri"/>
          <w:szCs w:val="24"/>
        </w:rPr>
        <w:t xml:space="preserve">and working with them to fulfil the Inquiry’s Terms of Reference in a co-operative </w:t>
      </w:r>
      <w:proofErr w:type="gramStart"/>
      <w:r w:rsidRPr="00235CE6">
        <w:rPr>
          <w:rFonts w:ascii="Calibri" w:hAnsi="Calibri" w:cs="Calibri"/>
          <w:szCs w:val="24"/>
        </w:rPr>
        <w:t>way</w:t>
      </w:r>
      <w:r w:rsidR="00A7623C" w:rsidRPr="00235CE6">
        <w:rPr>
          <w:rFonts w:ascii="Calibri" w:hAnsi="Calibri" w:cs="Calibri"/>
          <w:szCs w:val="24"/>
        </w:rPr>
        <w:t>;</w:t>
      </w:r>
      <w:proofErr w:type="gramEnd"/>
    </w:p>
    <w:p w14:paraId="070B05AE" w14:textId="531EA864" w:rsidR="00A7623C" w:rsidRPr="00235CE6" w:rsidRDefault="004A6B85" w:rsidP="00235CE6">
      <w:pPr>
        <w:pStyle w:val="ListParagraph"/>
        <w:numPr>
          <w:ilvl w:val="0"/>
          <w:numId w:val="22"/>
        </w:numPr>
        <w:spacing w:line="360" w:lineRule="auto"/>
        <w:jc w:val="both"/>
        <w:rPr>
          <w:rFonts w:ascii="Calibri" w:hAnsi="Calibri" w:cs="Calibri"/>
          <w:szCs w:val="24"/>
        </w:rPr>
      </w:pPr>
      <w:r w:rsidRPr="00235CE6">
        <w:rPr>
          <w:rFonts w:ascii="Calibri" w:hAnsi="Calibri" w:cs="Calibri"/>
          <w:szCs w:val="24"/>
        </w:rPr>
        <w:t>explain i</w:t>
      </w:r>
      <w:r w:rsidR="00A7623C" w:rsidRPr="00235CE6">
        <w:rPr>
          <w:rFonts w:ascii="Calibri" w:hAnsi="Calibri" w:cs="Calibri"/>
          <w:szCs w:val="24"/>
        </w:rPr>
        <w:t xml:space="preserve">nvitations to become a core </w:t>
      </w:r>
      <w:proofErr w:type="gramStart"/>
      <w:r w:rsidR="00A7623C" w:rsidRPr="00235CE6">
        <w:rPr>
          <w:rFonts w:ascii="Calibri" w:hAnsi="Calibri" w:cs="Calibri"/>
          <w:szCs w:val="24"/>
        </w:rPr>
        <w:t>participant;</w:t>
      </w:r>
      <w:proofErr w:type="gramEnd"/>
    </w:p>
    <w:p w14:paraId="039C4EF9" w14:textId="4BB60156" w:rsidR="00A7623C" w:rsidRPr="00235CE6" w:rsidRDefault="004A6B85" w:rsidP="00235CE6">
      <w:pPr>
        <w:pStyle w:val="ListParagraph"/>
        <w:numPr>
          <w:ilvl w:val="0"/>
          <w:numId w:val="22"/>
        </w:numPr>
        <w:spacing w:line="360" w:lineRule="auto"/>
        <w:jc w:val="both"/>
        <w:rPr>
          <w:rFonts w:ascii="Calibri" w:hAnsi="Calibri" w:cs="Calibri"/>
          <w:szCs w:val="24"/>
        </w:rPr>
      </w:pPr>
      <w:r w:rsidRPr="00235CE6">
        <w:rPr>
          <w:rFonts w:ascii="Calibri" w:hAnsi="Calibri" w:cs="Calibri"/>
          <w:szCs w:val="24"/>
        </w:rPr>
        <w:t>set out some information about l</w:t>
      </w:r>
      <w:r w:rsidR="00A7623C" w:rsidRPr="00235CE6">
        <w:rPr>
          <w:rFonts w:ascii="Calibri" w:hAnsi="Calibri" w:cs="Calibri"/>
          <w:szCs w:val="24"/>
        </w:rPr>
        <w:t>egal representation for core participants</w:t>
      </w:r>
      <w:r w:rsidR="00621470" w:rsidRPr="00235CE6">
        <w:rPr>
          <w:rFonts w:ascii="Calibri" w:hAnsi="Calibri" w:cs="Calibri"/>
          <w:szCs w:val="24"/>
        </w:rPr>
        <w:t xml:space="preserve"> and associated costs</w:t>
      </w:r>
      <w:r w:rsidR="00A7623C" w:rsidRPr="00235CE6">
        <w:rPr>
          <w:rFonts w:ascii="Calibri" w:hAnsi="Calibri" w:cs="Calibri"/>
          <w:szCs w:val="24"/>
        </w:rPr>
        <w:t>;</w:t>
      </w:r>
      <w:r w:rsidR="00621470" w:rsidRPr="00235CE6">
        <w:rPr>
          <w:rFonts w:ascii="Calibri" w:hAnsi="Calibri" w:cs="Calibri"/>
          <w:szCs w:val="24"/>
        </w:rPr>
        <w:t xml:space="preserve"> and</w:t>
      </w:r>
    </w:p>
    <w:p w14:paraId="12410F6D" w14:textId="45CC5C42" w:rsidR="00621470" w:rsidRPr="00235CE6" w:rsidRDefault="004A6B85" w:rsidP="00235CE6">
      <w:pPr>
        <w:pStyle w:val="ListParagraph"/>
        <w:numPr>
          <w:ilvl w:val="0"/>
          <w:numId w:val="22"/>
        </w:numPr>
        <w:spacing w:line="360" w:lineRule="auto"/>
        <w:jc w:val="both"/>
        <w:rPr>
          <w:rFonts w:ascii="Calibri" w:hAnsi="Calibri" w:cs="Calibri"/>
          <w:szCs w:val="24"/>
        </w:rPr>
      </w:pPr>
      <w:r w:rsidRPr="00235CE6">
        <w:rPr>
          <w:rFonts w:ascii="Calibri" w:hAnsi="Calibri" w:cs="Calibri"/>
          <w:szCs w:val="24"/>
        </w:rPr>
        <w:t>highlight the importance of confidentiality</w:t>
      </w:r>
      <w:r w:rsidR="00621470" w:rsidRPr="00235CE6">
        <w:rPr>
          <w:rFonts w:ascii="Calibri" w:hAnsi="Calibri" w:cs="Calibri"/>
          <w:szCs w:val="24"/>
        </w:rPr>
        <w:t>.</w:t>
      </w:r>
    </w:p>
    <w:p w14:paraId="6D22023A" w14:textId="77777777" w:rsidR="00B34B3E" w:rsidRPr="00235CE6" w:rsidRDefault="00B34B3E" w:rsidP="00235CE6">
      <w:pPr>
        <w:spacing w:line="360" w:lineRule="auto"/>
        <w:jc w:val="both"/>
        <w:rPr>
          <w:rFonts w:ascii="Calibri" w:hAnsi="Calibri" w:cs="Calibri"/>
          <w:szCs w:val="24"/>
        </w:rPr>
      </w:pPr>
    </w:p>
    <w:p w14:paraId="4AE1FB55" w14:textId="77777777" w:rsidR="003E1FDA" w:rsidRPr="003E1FDA" w:rsidRDefault="00A03960" w:rsidP="003E1FDA">
      <w:pPr>
        <w:pStyle w:val="ListParagraph"/>
        <w:numPr>
          <w:ilvl w:val="0"/>
          <w:numId w:val="7"/>
        </w:numPr>
        <w:autoSpaceDE w:val="0"/>
        <w:autoSpaceDN w:val="0"/>
        <w:adjustRightInd w:val="0"/>
        <w:spacing w:line="360" w:lineRule="auto"/>
        <w:jc w:val="both"/>
        <w:rPr>
          <w:rFonts w:ascii="Calibri" w:hAnsi="Calibri" w:cs="Calibri"/>
          <w:szCs w:val="24"/>
        </w:rPr>
      </w:pPr>
      <w:r w:rsidRPr="00235CE6">
        <w:rPr>
          <w:rFonts w:ascii="Calibri" w:hAnsi="Calibri" w:cs="Calibri"/>
          <w:szCs w:val="24"/>
        </w:rPr>
        <w:t xml:space="preserve">As with </w:t>
      </w:r>
      <w:proofErr w:type="gramStart"/>
      <w:r w:rsidRPr="00235CE6">
        <w:rPr>
          <w:rFonts w:ascii="Calibri" w:hAnsi="Calibri" w:cs="Calibri"/>
          <w:szCs w:val="24"/>
        </w:rPr>
        <w:t>all of</w:t>
      </w:r>
      <w:proofErr w:type="gramEnd"/>
      <w:r w:rsidRPr="00235CE6">
        <w:rPr>
          <w:rFonts w:ascii="Calibri" w:hAnsi="Calibri" w:cs="Calibri"/>
          <w:szCs w:val="24"/>
        </w:rPr>
        <w:t xml:space="preserve"> the work of the Inquiry, this Protocol and the procedures and policies set out in it should be read in the context of the </w:t>
      </w:r>
      <w:r w:rsidRPr="00235CE6">
        <w:rPr>
          <w:rFonts w:ascii="Calibri" w:hAnsi="Calibri" w:cs="Calibri"/>
          <w:szCs w:val="24"/>
          <w:u w:val="single"/>
        </w:rPr>
        <w:t>Inquiry’s Statement on Protocols and Principles</w:t>
      </w:r>
      <w:r w:rsidRPr="00235CE6">
        <w:rPr>
          <w:rFonts w:ascii="Calibri" w:hAnsi="Calibri" w:cs="Calibri"/>
          <w:szCs w:val="24"/>
        </w:rPr>
        <w:t xml:space="preserve">. </w:t>
      </w:r>
      <w:r w:rsidRPr="00235CE6">
        <w:rPr>
          <w:rFonts w:ascii="Calibri" w:hAnsi="Calibri" w:cs="Calibri"/>
          <w:color w:val="000000" w:themeColor="text1"/>
          <w:szCs w:val="24"/>
        </w:rPr>
        <w:t xml:space="preserve">In particular, the Chair may deem it appropriate to change or update the contents of this </w:t>
      </w:r>
      <w:r w:rsidR="00965BC1">
        <w:rPr>
          <w:rFonts w:ascii="Calibri" w:hAnsi="Calibri" w:cs="Calibri"/>
          <w:color w:val="000000" w:themeColor="text1"/>
          <w:szCs w:val="24"/>
        </w:rPr>
        <w:t>p</w:t>
      </w:r>
      <w:r w:rsidRPr="00235CE6">
        <w:rPr>
          <w:rFonts w:ascii="Calibri" w:hAnsi="Calibri" w:cs="Calibri"/>
          <w:color w:val="000000" w:themeColor="text1"/>
          <w:szCs w:val="24"/>
        </w:rPr>
        <w:t>rotocol in accordance with the provisions of that Statement.</w:t>
      </w:r>
    </w:p>
    <w:p w14:paraId="26A8BEA7" w14:textId="77777777" w:rsidR="003E1FDA" w:rsidRPr="003E1FDA" w:rsidRDefault="003E1FDA" w:rsidP="003E1FDA">
      <w:pPr>
        <w:pStyle w:val="ListParagraph"/>
        <w:autoSpaceDE w:val="0"/>
        <w:autoSpaceDN w:val="0"/>
        <w:adjustRightInd w:val="0"/>
        <w:spacing w:line="360" w:lineRule="auto"/>
        <w:jc w:val="both"/>
        <w:rPr>
          <w:rFonts w:ascii="Calibri" w:hAnsi="Calibri" w:cs="Calibri"/>
          <w:szCs w:val="24"/>
        </w:rPr>
      </w:pPr>
    </w:p>
    <w:p w14:paraId="78B0089F" w14:textId="006F5A25" w:rsidR="00A03960" w:rsidRPr="003E1FDA" w:rsidRDefault="00A03960" w:rsidP="003E1FDA">
      <w:pPr>
        <w:pStyle w:val="ListParagraph"/>
        <w:numPr>
          <w:ilvl w:val="0"/>
          <w:numId w:val="7"/>
        </w:numPr>
        <w:autoSpaceDE w:val="0"/>
        <w:autoSpaceDN w:val="0"/>
        <w:adjustRightInd w:val="0"/>
        <w:spacing w:line="360" w:lineRule="auto"/>
        <w:jc w:val="both"/>
        <w:rPr>
          <w:rFonts w:ascii="Calibri" w:hAnsi="Calibri" w:cs="Calibri"/>
          <w:szCs w:val="24"/>
        </w:rPr>
      </w:pPr>
      <w:r w:rsidRPr="003E1FDA">
        <w:rPr>
          <w:rFonts w:ascii="Calibri" w:hAnsi="Calibri" w:cs="Calibri"/>
          <w:color w:val="000000" w:themeColor="text1"/>
          <w:szCs w:val="24"/>
        </w:rPr>
        <w:t xml:space="preserve">Further, </w:t>
      </w:r>
      <w:r w:rsidRPr="003E1FDA">
        <w:rPr>
          <w:rFonts w:ascii="Calibri" w:hAnsi="Calibri" w:cs="Calibri"/>
          <w:szCs w:val="24"/>
        </w:rPr>
        <w:t xml:space="preserve">this </w:t>
      </w:r>
      <w:r w:rsidR="00965BC1" w:rsidRPr="003E1FDA">
        <w:rPr>
          <w:rFonts w:ascii="Calibri" w:hAnsi="Calibri" w:cs="Calibri"/>
          <w:szCs w:val="24"/>
        </w:rPr>
        <w:t>p</w:t>
      </w:r>
      <w:r w:rsidRPr="003E1FDA">
        <w:rPr>
          <w:rFonts w:ascii="Calibri" w:hAnsi="Calibri" w:cs="Calibri"/>
          <w:szCs w:val="24"/>
        </w:rPr>
        <w:t>rotocol and the procedures and policies set out in it should be read in the context of the Inquiry’s</w:t>
      </w:r>
      <w:r w:rsidR="00965BC1" w:rsidRPr="003E1FDA">
        <w:rPr>
          <w:rFonts w:ascii="Calibri" w:hAnsi="Calibri" w:cs="Calibri"/>
          <w:szCs w:val="24"/>
        </w:rPr>
        <w:t xml:space="preserve"> </w:t>
      </w:r>
      <w:r w:rsidR="00595003" w:rsidRPr="003E1FDA">
        <w:rPr>
          <w:rFonts w:ascii="Calibri" w:hAnsi="Calibri" w:cs="Calibri"/>
          <w:szCs w:val="24"/>
          <w:u w:val="single"/>
        </w:rPr>
        <w:t xml:space="preserve">Legal </w:t>
      </w:r>
      <w:r w:rsidR="00965BC1" w:rsidRPr="003E1FDA">
        <w:rPr>
          <w:rFonts w:ascii="Calibri" w:hAnsi="Calibri" w:cs="Calibri"/>
          <w:szCs w:val="24"/>
          <w:u w:val="single"/>
        </w:rPr>
        <w:t>E</w:t>
      </w:r>
      <w:r w:rsidR="00595003" w:rsidRPr="003E1FDA">
        <w:rPr>
          <w:rFonts w:ascii="Calibri" w:hAnsi="Calibri" w:cs="Calibri"/>
          <w:szCs w:val="24"/>
          <w:u w:val="single"/>
        </w:rPr>
        <w:t>xpenses protocol</w:t>
      </w:r>
      <w:r w:rsidR="00965BC1" w:rsidRPr="003E1FDA">
        <w:rPr>
          <w:rFonts w:ascii="Calibri" w:hAnsi="Calibri" w:cs="Calibri"/>
          <w:szCs w:val="24"/>
          <w:u w:val="single"/>
        </w:rPr>
        <w:t>.</w:t>
      </w:r>
    </w:p>
    <w:p w14:paraId="1CCF5DD4" w14:textId="77777777" w:rsidR="00A03960" w:rsidRPr="00235CE6" w:rsidRDefault="00A03960" w:rsidP="00235CE6">
      <w:pPr>
        <w:spacing w:line="360" w:lineRule="auto"/>
        <w:jc w:val="both"/>
        <w:rPr>
          <w:rFonts w:ascii="Calibri" w:hAnsi="Calibri" w:cs="Calibri"/>
          <w:szCs w:val="24"/>
        </w:rPr>
      </w:pPr>
    </w:p>
    <w:p w14:paraId="0240444D" w14:textId="3B1C9122" w:rsidR="00B34B3E" w:rsidRPr="00235CE6" w:rsidRDefault="00B34B3E" w:rsidP="00235CE6">
      <w:pPr>
        <w:pStyle w:val="ListParagraph"/>
        <w:numPr>
          <w:ilvl w:val="0"/>
          <w:numId w:val="30"/>
        </w:numPr>
        <w:spacing w:line="360" w:lineRule="auto"/>
        <w:jc w:val="both"/>
        <w:rPr>
          <w:rFonts w:ascii="Calibri" w:hAnsi="Calibri" w:cs="Calibri"/>
          <w:b/>
          <w:bCs/>
          <w:szCs w:val="24"/>
        </w:rPr>
      </w:pPr>
      <w:r w:rsidRPr="00235CE6">
        <w:rPr>
          <w:rFonts w:ascii="Calibri" w:hAnsi="Calibri" w:cs="Calibri"/>
          <w:b/>
          <w:bCs/>
          <w:szCs w:val="24"/>
        </w:rPr>
        <w:t xml:space="preserve">What is a </w:t>
      </w:r>
      <w:r w:rsidR="00235743" w:rsidRPr="00235CE6">
        <w:rPr>
          <w:rFonts w:ascii="Calibri" w:hAnsi="Calibri" w:cs="Calibri"/>
          <w:b/>
          <w:bCs/>
          <w:szCs w:val="24"/>
        </w:rPr>
        <w:t>c</w:t>
      </w:r>
      <w:r w:rsidRPr="00235CE6">
        <w:rPr>
          <w:rFonts w:ascii="Calibri" w:hAnsi="Calibri" w:cs="Calibri"/>
          <w:b/>
          <w:bCs/>
          <w:szCs w:val="24"/>
        </w:rPr>
        <w:t xml:space="preserve">ore </w:t>
      </w:r>
      <w:r w:rsidR="00235743" w:rsidRPr="00235CE6">
        <w:rPr>
          <w:rFonts w:ascii="Calibri" w:hAnsi="Calibri" w:cs="Calibri"/>
          <w:b/>
          <w:bCs/>
          <w:szCs w:val="24"/>
        </w:rPr>
        <w:t>p</w:t>
      </w:r>
      <w:r w:rsidRPr="00235CE6">
        <w:rPr>
          <w:rFonts w:ascii="Calibri" w:hAnsi="Calibri" w:cs="Calibri"/>
          <w:b/>
          <w:bCs/>
          <w:szCs w:val="24"/>
        </w:rPr>
        <w:t>articipant</w:t>
      </w:r>
      <w:r w:rsidR="00517966" w:rsidRPr="00235CE6">
        <w:rPr>
          <w:rFonts w:ascii="Calibri" w:hAnsi="Calibri" w:cs="Calibri"/>
          <w:b/>
          <w:bCs/>
          <w:szCs w:val="24"/>
        </w:rPr>
        <w:t xml:space="preserve"> and how can they participate in the Inquiry</w:t>
      </w:r>
      <w:r w:rsidRPr="00235CE6">
        <w:rPr>
          <w:rFonts w:ascii="Calibri" w:hAnsi="Calibri" w:cs="Calibri"/>
          <w:b/>
          <w:bCs/>
          <w:szCs w:val="24"/>
        </w:rPr>
        <w:t xml:space="preserve">? </w:t>
      </w:r>
    </w:p>
    <w:p w14:paraId="7DC64468" w14:textId="77777777" w:rsidR="00B34B3E" w:rsidRPr="00235CE6" w:rsidRDefault="00B34B3E" w:rsidP="00235CE6">
      <w:pPr>
        <w:spacing w:line="360" w:lineRule="auto"/>
        <w:jc w:val="both"/>
        <w:rPr>
          <w:rFonts w:ascii="Calibri" w:hAnsi="Calibri" w:cs="Calibri"/>
          <w:szCs w:val="24"/>
        </w:rPr>
      </w:pPr>
    </w:p>
    <w:p w14:paraId="376AA66B" w14:textId="5F3FAEFE" w:rsidR="00DA1A5B" w:rsidRPr="00235CE6" w:rsidRDefault="00695E99" w:rsidP="00235CE6">
      <w:pPr>
        <w:pStyle w:val="ListParagraph"/>
        <w:numPr>
          <w:ilvl w:val="0"/>
          <w:numId w:val="7"/>
        </w:numPr>
        <w:spacing w:line="360" w:lineRule="auto"/>
        <w:ind w:left="360"/>
        <w:jc w:val="both"/>
        <w:rPr>
          <w:rFonts w:ascii="Calibri" w:hAnsi="Calibri" w:cs="Calibri"/>
          <w:szCs w:val="24"/>
        </w:rPr>
      </w:pPr>
      <w:r w:rsidRPr="00235CE6">
        <w:rPr>
          <w:rFonts w:ascii="Calibri" w:hAnsi="Calibri" w:cs="Calibri"/>
          <w:szCs w:val="24"/>
        </w:rPr>
        <w:t>C</w:t>
      </w:r>
      <w:r w:rsidR="00B34B3E" w:rsidRPr="00235CE6">
        <w:rPr>
          <w:rFonts w:ascii="Calibri" w:hAnsi="Calibri" w:cs="Calibri"/>
          <w:szCs w:val="24"/>
        </w:rPr>
        <w:t xml:space="preserve">ore </w:t>
      </w:r>
      <w:r w:rsidR="00235743" w:rsidRPr="00235CE6">
        <w:rPr>
          <w:rFonts w:ascii="Calibri" w:hAnsi="Calibri" w:cs="Calibri"/>
          <w:szCs w:val="24"/>
        </w:rPr>
        <w:t>p</w:t>
      </w:r>
      <w:r w:rsidR="00B34B3E" w:rsidRPr="00235CE6">
        <w:rPr>
          <w:rFonts w:ascii="Calibri" w:hAnsi="Calibri" w:cs="Calibri"/>
          <w:szCs w:val="24"/>
        </w:rPr>
        <w:t>articipant</w:t>
      </w:r>
      <w:r w:rsidRPr="00235CE6">
        <w:rPr>
          <w:rFonts w:ascii="Calibri" w:hAnsi="Calibri" w:cs="Calibri"/>
          <w:szCs w:val="24"/>
        </w:rPr>
        <w:t xml:space="preserve">s </w:t>
      </w:r>
      <w:r w:rsidR="002754BC" w:rsidRPr="00235CE6">
        <w:rPr>
          <w:rFonts w:ascii="Calibri" w:hAnsi="Calibri" w:cs="Calibri"/>
          <w:szCs w:val="24"/>
        </w:rPr>
        <w:t>include</w:t>
      </w:r>
      <w:r w:rsidR="00B34B3E" w:rsidRPr="00235CE6">
        <w:rPr>
          <w:rFonts w:ascii="Calibri" w:hAnsi="Calibri" w:cs="Calibri"/>
          <w:szCs w:val="24"/>
        </w:rPr>
        <w:t xml:space="preserve"> individual</w:t>
      </w:r>
      <w:r w:rsidRPr="00235CE6">
        <w:rPr>
          <w:rFonts w:ascii="Calibri" w:hAnsi="Calibri" w:cs="Calibri"/>
          <w:szCs w:val="24"/>
        </w:rPr>
        <w:t>s</w:t>
      </w:r>
      <w:r w:rsidR="00B34B3E" w:rsidRPr="00235CE6">
        <w:rPr>
          <w:rFonts w:ascii="Calibri" w:hAnsi="Calibri" w:cs="Calibri"/>
          <w:szCs w:val="24"/>
        </w:rPr>
        <w:t>, organisation</w:t>
      </w:r>
      <w:r w:rsidRPr="00235CE6">
        <w:rPr>
          <w:rFonts w:ascii="Calibri" w:hAnsi="Calibri" w:cs="Calibri"/>
          <w:szCs w:val="24"/>
        </w:rPr>
        <w:t>s</w:t>
      </w:r>
      <w:r w:rsidR="00B34B3E" w:rsidRPr="00235CE6">
        <w:rPr>
          <w:rFonts w:ascii="Calibri" w:hAnsi="Calibri" w:cs="Calibri"/>
          <w:szCs w:val="24"/>
        </w:rPr>
        <w:t xml:space="preserve"> or entit</w:t>
      </w:r>
      <w:r w:rsidRPr="00235CE6">
        <w:rPr>
          <w:rFonts w:ascii="Calibri" w:hAnsi="Calibri" w:cs="Calibri"/>
          <w:szCs w:val="24"/>
        </w:rPr>
        <w:t>ies who or</w:t>
      </w:r>
      <w:r w:rsidR="00B34B3E" w:rsidRPr="00235CE6">
        <w:rPr>
          <w:rFonts w:ascii="Calibri" w:hAnsi="Calibri" w:cs="Calibri"/>
          <w:szCs w:val="24"/>
        </w:rPr>
        <w:t xml:space="preserve"> </w:t>
      </w:r>
      <w:r w:rsidRPr="00235CE6">
        <w:rPr>
          <w:rFonts w:ascii="Calibri" w:hAnsi="Calibri" w:cs="Calibri"/>
          <w:szCs w:val="24"/>
        </w:rPr>
        <w:t>which</w:t>
      </w:r>
      <w:r w:rsidR="00B34B3E" w:rsidRPr="00235CE6">
        <w:rPr>
          <w:rFonts w:ascii="Calibri" w:hAnsi="Calibri" w:cs="Calibri"/>
          <w:szCs w:val="24"/>
        </w:rPr>
        <w:t xml:space="preserve"> ha</w:t>
      </w:r>
      <w:r w:rsidRPr="00235CE6">
        <w:rPr>
          <w:rFonts w:ascii="Calibri" w:hAnsi="Calibri" w:cs="Calibri"/>
          <w:szCs w:val="24"/>
        </w:rPr>
        <w:t>ve</w:t>
      </w:r>
      <w:r w:rsidR="00B34B3E" w:rsidRPr="00235CE6">
        <w:rPr>
          <w:rFonts w:ascii="Calibri" w:hAnsi="Calibri" w:cs="Calibri"/>
          <w:szCs w:val="24"/>
        </w:rPr>
        <w:t xml:space="preserve"> a </w:t>
      </w:r>
      <w:r w:rsidR="00B34B3E" w:rsidRPr="00235CE6">
        <w:rPr>
          <w:rFonts w:ascii="Calibri" w:hAnsi="Calibri" w:cs="Calibri"/>
          <w:b/>
          <w:bCs/>
          <w:szCs w:val="24"/>
        </w:rPr>
        <w:t>significant interest</w:t>
      </w:r>
      <w:r w:rsidR="00B34B3E" w:rsidRPr="00235CE6">
        <w:rPr>
          <w:rFonts w:ascii="Calibri" w:hAnsi="Calibri" w:cs="Calibri"/>
          <w:szCs w:val="24"/>
        </w:rPr>
        <w:t xml:space="preserve"> in the</w:t>
      </w:r>
      <w:r w:rsidR="00556242" w:rsidRPr="00235CE6">
        <w:rPr>
          <w:rFonts w:ascii="Calibri" w:hAnsi="Calibri" w:cs="Calibri"/>
          <w:szCs w:val="24"/>
        </w:rPr>
        <w:t xml:space="preserve"> work of the</w:t>
      </w:r>
      <w:r w:rsidR="00B34B3E" w:rsidRPr="00235CE6">
        <w:rPr>
          <w:rFonts w:ascii="Calibri" w:hAnsi="Calibri" w:cs="Calibri"/>
          <w:szCs w:val="24"/>
        </w:rPr>
        <w:t xml:space="preserve"> Inquiry</w:t>
      </w:r>
      <w:r w:rsidR="002754BC" w:rsidRPr="00235CE6">
        <w:rPr>
          <w:rFonts w:ascii="Calibri" w:hAnsi="Calibri" w:cs="Calibri"/>
          <w:szCs w:val="24"/>
        </w:rPr>
        <w:t xml:space="preserve"> who wish to participate in its work in that capacity</w:t>
      </w:r>
      <w:r w:rsidR="00B34B3E" w:rsidRPr="00235CE6">
        <w:rPr>
          <w:rFonts w:ascii="Calibri" w:hAnsi="Calibri" w:cs="Calibri"/>
          <w:szCs w:val="24"/>
        </w:rPr>
        <w:t xml:space="preserve">. </w:t>
      </w:r>
      <w:r w:rsidRPr="00235CE6">
        <w:rPr>
          <w:rFonts w:ascii="Calibri" w:hAnsi="Calibri" w:cs="Calibri"/>
          <w:szCs w:val="24"/>
        </w:rPr>
        <w:t xml:space="preserve">Core participants will be an integral part of how the </w:t>
      </w:r>
      <w:proofErr w:type="spellStart"/>
      <w:r w:rsidRPr="00235CE6">
        <w:rPr>
          <w:rFonts w:ascii="Calibri" w:hAnsi="Calibri" w:cs="Calibri"/>
          <w:szCs w:val="24"/>
        </w:rPr>
        <w:t>Eljamel</w:t>
      </w:r>
      <w:proofErr w:type="spellEnd"/>
      <w:r w:rsidRPr="00235CE6">
        <w:rPr>
          <w:rFonts w:ascii="Calibri" w:hAnsi="Calibri" w:cs="Calibri"/>
          <w:szCs w:val="24"/>
        </w:rPr>
        <w:t xml:space="preserve"> Inquiry will work. The Inquiry intends to give them the opportunity to partici</w:t>
      </w:r>
      <w:r w:rsidR="009D1927" w:rsidRPr="00235CE6">
        <w:rPr>
          <w:rFonts w:ascii="Calibri" w:hAnsi="Calibri" w:cs="Calibri"/>
          <w:szCs w:val="24"/>
        </w:rPr>
        <w:t>pa</w:t>
      </w:r>
      <w:r w:rsidRPr="00235CE6">
        <w:rPr>
          <w:rFonts w:ascii="Calibri" w:hAnsi="Calibri" w:cs="Calibri"/>
          <w:szCs w:val="24"/>
        </w:rPr>
        <w:t>te meaningfully in the work of the Inquiry and will expect them</w:t>
      </w:r>
      <w:r w:rsidR="00556242" w:rsidRPr="00235CE6">
        <w:rPr>
          <w:rFonts w:ascii="Calibri" w:hAnsi="Calibri" w:cs="Calibri"/>
          <w:szCs w:val="24"/>
        </w:rPr>
        <w:t xml:space="preserve"> (and their recognised legal representatives)</w:t>
      </w:r>
      <w:r w:rsidRPr="00235CE6">
        <w:rPr>
          <w:rFonts w:ascii="Calibri" w:hAnsi="Calibri" w:cs="Calibri"/>
          <w:szCs w:val="24"/>
        </w:rPr>
        <w:t xml:space="preserve"> to do so.</w:t>
      </w:r>
    </w:p>
    <w:p w14:paraId="0630B866" w14:textId="77777777" w:rsidR="00DA1A5B" w:rsidRPr="00235CE6" w:rsidRDefault="00DA1A5B" w:rsidP="00235CE6">
      <w:pPr>
        <w:pStyle w:val="ListParagraph"/>
        <w:spacing w:line="360" w:lineRule="auto"/>
        <w:ind w:left="360"/>
        <w:jc w:val="both"/>
        <w:rPr>
          <w:rFonts w:ascii="Calibri" w:hAnsi="Calibri" w:cs="Calibri"/>
          <w:szCs w:val="24"/>
        </w:rPr>
      </w:pPr>
    </w:p>
    <w:p w14:paraId="57E09241" w14:textId="287D29FA" w:rsidR="00DA1A5B" w:rsidRPr="00235CE6" w:rsidRDefault="00DA1A5B" w:rsidP="00235CE6">
      <w:pPr>
        <w:pStyle w:val="ListParagraph"/>
        <w:numPr>
          <w:ilvl w:val="0"/>
          <w:numId w:val="7"/>
        </w:numPr>
        <w:spacing w:line="360" w:lineRule="auto"/>
        <w:ind w:left="360"/>
        <w:jc w:val="both"/>
        <w:rPr>
          <w:rFonts w:ascii="Calibri" w:hAnsi="Calibri" w:cs="Calibri"/>
          <w:szCs w:val="24"/>
        </w:rPr>
      </w:pPr>
      <w:r w:rsidRPr="00235CE6">
        <w:rPr>
          <w:rFonts w:ascii="Calibri" w:hAnsi="Calibri" w:cs="Calibri"/>
          <w:szCs w:val="24"/>
        </w:rPr>
        <w:t xml:space="preserve">As with </w:t>
      </w:r>
      <w:proofErr w:type="gramStart"/>
      <w:r w:rsidRPr="00235CE6">
        <w:rPr>
          <w:rFonts w:ascii="Calibri" w:hAnsi="Calibri" w:cs="Calibri"/>
          <w:szCs w:val="24"/>
        </w:rPr>
        <w:t>all of</w:t>
      </w:r>
      <w:proofErr w:type="gramEnd"/>
      <w:r w:rsidRPr="00235CE6">
        <w:rPr>
          <w:rFonts w:ascii="Calibri" w:hAnsi="Calibri" w:cs="Calibri"/>
          <w:szCs w:val="24"/>
        </w:rPr>
        <w:t xml:space="preserve"> the work of the Inquiry, the designation of core participants and engagement with them will be conducted in accordance with the </w:t>
      </w:r>
      <w:r w:rsidRPr="00235CE6">
        <w:rPr>
          <w:rFonts w:ascii="Calibri" w:hAnsi="Calibri" w:cs="Calibri"/>
          <w:szCs w:val="24"/>
          <w:u w:val="single"/>
        </w:rPr>
        <w:t xml:space="preserve">Inquiry’s </w:t>
      </w:r>
      <w:r w:rsidR="00826A2E">
        <w:rPr>
          <w:rFonts w:ascii="Calibri" w:hAnsi="Calibri" w:cs="Calibri"/>
          <w:szCs w:val="24"/>
          <w:u w:val="single"/>
        </w:rPr>
        <w:t>P</w:t>
      </w:r>
      <w:r w:rsidRPr="00235CE6">
        <w:rPr>
          <w:rFonts w:ascii="Calibri" w:hAnsi="Calibri" w:cs="Calibri"/>
          <w:szCs w:val="24"/>
          <w:u w:val="single"/>
        </w:rPr>
        <w:t>rinciples</w:t>
      </w:r>
      <w:r w:rsidRPr="00235CE6">
        <w:rPr>
          <w:rFonts w:ascii="Calibri" w:hAnsi="Calibri" w:cs="Calibri"/>
          <w:szCs w:val="24"/>
        </w:rPr>
        <w:t>.</w:t>
      </w:r>
      <w:r w:rsidRPr="00235CE6">
        <w:rPr>
          <w:rStyle w:val="FootnoteReference"/>
          <w:rFonts w:ascii="Calibri" w:hAnsi="Calibri" w:cs="Calibri"/>
          <w:szCs w:val="24"/>
          <w14:ligatures w14:val="standardContextual"/>
        </w:rPr>
        <w:t xml:space="preserve"> </w:t>
      </w:r>
      <w:r w:rsidRPr="00235CE6">
        <w:rPr>
          <w:rStyle w:val="FootnoteReference"/>
          <w:rFonts w:ascii="Calibri" w:hAnsi="Calibri" w:cs="Calibri"/>
          <w:szCs w:val="24"/>
          <w14:ligatures w14:val="standardContextual"/>
        </w:rPr>
        <w:footnoteReference w:id="1"/>
      </w:r>
      <w:r w:rsidRPr="00235CE6">
        <w:rPr>
          <w:rFonts w:ascii="Calibri" w:hAnsi="Calibri" w:cs="Calibri"/>
          <w:szCs w:val="24"/>
        </w:rPr>
        <w:t xml:space="preserve"> </w:t>
      </w:r>
    </w:p>
    <w:p w14:paraId="68C24678" w14:textId="77777777" w:rsidR="009D1927" w:rsidRPr="00235CE6" w:rsidRDefault="009D1927" w:rsidP="00235CE6">
      <w:pPr>
        <w:spacing w:line="360" w:lineRule="auto"/>
        <w:jc w:val="both"/>
        <w:rPr>
          <w:rFonts w:ascii="Calibri" w:hAnsi="Calibri" w:cs="Calibri"/>
          <w:szCs w:val="24"/>
        </w:rPr>
      </w:pPr>
    </w:p>
    <w:p w14:paraId="6CAFC2E7" w14:textId="0E1EA305" w:rsidR="00517966" w:rsidRPr="00235CE6" w:rsidRDefault="00695E99" w:rsidP="00235CE6">
      <w:pPr>
        <w:pStyle w:val="ListParagraph"/>
        <w:numPr>
          <w:ilvl w:val="0"/>
          <w:numId w:val="7"/>
        </w:numPr>
        <w:spacing w:line="360" w:lineRule="auto"/>
        <w:ind w:left="360"/>
        <w:jc w:val="both"/>
        <w:rPr>
          <w:rFonts w:ascii="Calibri" w:hAnsi="Calibri" w:cs="Calibri"/>
          <w:szCs w:val="24"/>
        </w:rPr>
      </w:pPr>
      <w:r w:rsidRPr="00235CE6">
        <w:rPr>
          <w:rFonts w:ascii="Calibri" w:hAnsi="Calibri" w:cs="Calibri"/>
          <w:szCs w:val="24"/>
        </w:rPr>
        <w:t xml:space="preserve">Core participants </w:t>
      </w:r>
      <w:r w:rsidR="009D1927" w:rsidRPr="00235CE6">
        <w:rPr>
          <w:rFonts w:ascii="Calibri" w:hAnsi="Calibri" w:cs="Calibri"/>
          <w:szCs w:val="24"/>
        </w:rPr>
        <w:t xml:space="preserve">are not the only people or organisations who or which play a role in the work of the </w:t>
      </w:r>
      <w:proofErr w:type="gramStart"/>
      <w:r w:rsidR="009D1927" w:rsidRPr="00235CE6">
        <w:rPr>
          <w:rFonts w:ascii="Calibri" w:hAnsi="Calibri" w:cs="Calibri"/>
          <w:szCs w:val="24"/>
        </w:rPr>
        <w:t>Inquiry</w:t>
      </w:r>
      <w:proofErr w:type="gramEnd"/>
      <w:r w:rsidR="009D1927" w:rsidRPr="00235CE6">
        <w:rPr>
          <w:rFonts w:ascii="Calibri" w:hAnsi="Calibri" w:cs="Calibri"/>
          <w:szCs w:val="24"/>
        </w:rPr>
        <w:t xml:space="preserve"> but they</w:t>
      </w:r>
      <w:r w:rsidR="00786C9B" w:rsidRPr="00235CE6">
        <w:rPr>
          <w:rFonts w:ascii="Calibri" w:hAnsi="Calibri" w:cs="Calibri"/>
          <w:szCs w:val="24"/>
        </w:rPr>
        <w:t xml:space="preserve"> do</w:t>
      </w:r>
      <w:r w:rsidR="009D1927" w:rsidRPr="00235CE6">
        <w:rPr>
          <w:rFonts w:ascii="Calibri" w:hAnsi="Calibri" w:cs="Calibri"/>
          <w:szCs w:val="24"/>
        </w:rPr>
        <w:t xml:space="preserve"> have special rights and responsibilities.</w:t>
      </w:r>
      <w:r w:rsidR="003D44F2" w:rsidRPr="00235CE6">
        <w:rPr>
          <w:rFonts w:ascii="Calibri" w:hAnsi="Calibri" w:cs="Calibri"/>
          <w:szCs w:val="24"/>
        </w:rPr>
        <w:t xml:space="preserve">  These rights </w:t>
      </w:r>
      <w:r w:rsidR="00864565" w:rsidRPr="00235CE6">
        <w:rPr>
          <w:rFonts w:ascii="Calibri" w:hAnsi="Calibri" w:cs="Calibri"/>
          <w:szCs w:val="24"/>
        </w:rPr>
        <w:t>come</w:t>
      </w:r>
      <w:r w:rsidR="008D168A" w:rsidRPr="00235CE6">
        <w:rPr>
          <w:rFonts w:ascii="Calibri" w:hAnsi="Calibri" w:cs="Calibri"/>
          <w:szCs w:val="24"/>
        </w:rPr>
        <w:t xml:space="preserve">, </w:t>
      </w:r>
      <w:r w:rsidR="009E4911" w:rsidRPr="00235CE6">
        <w:rPr>
          <w:rFonts w:ascii="Calibri" w:hAnsi="Calibri" w:cs="Calibri"/>
          <w:szCs w:val="24"/>
        </w:rPr>
        <w:t>in part</w:t>
      </w:r>
      <w:r w:rsidR="008D168A" w:rsidRPr="00235CE6">
        <w:rPr>
          <w:rFonts w:ascii="Calibri" w:hAnsi="Calibri" w:cs="Calibri"/>
          <w:szCs w:val="24"/>
        </w:rPr>
        <w:t>,</w:t>
      </w:r>
      <w:r w:rsidR="009E4911" w:rsidRPr="00235CE6">
        <w:rPr>
          <w:rFonts w:ascii="Calibri" w:hAnsi="Calibri" w:cs="Calibri"/>
          <w:szCs w:val="24"/>
        </w:rPr>
        <w:t xml:space="preserve"> </w:t>
      </w:r>
      <w:r w:rsidR="003D44F2" w:rsidRPr="00235CE6">
        <w:rPr>
          <w:rFonts w:ascii="Calibri" w:hAnsi="Calibri" w:cs="Calibri"/>
          <w:szCs w:val="24"/>
        </w:rPr>
        <w:t>from the statutory framework which underpins the Inquiry and</w:t>
      </w:r>
      <w:r w:rsidR="009E4911" w:rsidRPr="00235CE6">
        <w:rPr>
          <w:rFonts w:ascii="Calibri" w:hAnsi="Calibri" w:cs="Calibri"/>
          <w:szCs w:val="24"/>
        </w:rPr>
        <w:t xml:space="preserve"> in part from an</w:t>
      </w:r>
      <w:r w:rsidR="003D44F2" w:rsidRPr="00235CE6">
        <w:rPr>
          <w:rFonts w:ascii="Calibri" w:hAnsi="Calibri" w:cs="Calibri"/>
          <w:szCs w:val="24"/>
        </w:rPr>
        <w:t xml:space="preserve"> additional</w:t>
      </w:r>
      <w:r w:rsidR="009E4911" w:rsidRPr="00235CE6">
        <w:rPr>
          <w:rFonts w:ascii="Calibri" w:hAnsi="Calibri" w:cs="Calibri"/>
          <w:szCs w:val="24"/>
        </w:rPr>
        <w:t xml:space="preserve"> set of</w:t>
      </w:r>
      <w:r w:rsidR="003D44F2" w:rsidRPr="00235CE6">
        <w:rPr>
          <w:rFonts w:ascii="Calibri" w:hAnsi="Calibri" w:cs="Calibri"/>
          <w:szCs w:val="24"/>
        </w:rPr>
        <w:t xml:space="preserve"> rights which the Inquiry Chair intends to extend to them.  </w:t>
      </w:r>
      <w:r w:rsidR="00864565" w:rsidRPr="00235CE6">
        <w:rPr>
          <w:rFonts w:ascii="Calibri" w:hAnsi="Calibri" w:cs="Calibri"/>
          <w:szCs w:val="24"/>
        </w:rPr>
        <w:t>A</w:t>
      </w:r>
      <w:r w:rsidR="003D44F2" w:rsidRPr="00235CE6">
        <w:rPr>
          <w:rFonts w:ascii="Calibri" w:hAnsi="Calibri" w:cs="Calibri"/>
          <w:szCs w:val="24"/>
        </w:rPr>
        <w:t xml:space="preserve"> core participant or their legal representative will:</w:t>
      </w:r>
    </w:p>
    <w:p w14:paraId="4B837554" w14:textId="77777777" w:rsidR="00172102" w:rsidRPr="00235CE6" w:rsidRDefault="00172102" w:rsidP="00235CE6">
      <w:pPr>
        <w:spacing w:line="360" w:lineRule="auto"/>
        <w:jc w:val="both"/>
        <w:rPr>
          <w:rFonts w:ascii="Calibri" w:hAnsi="Calibri" w:cs="Calibri"/>
          <w:szCs w:val="24"/>
        </w:rPr>
      </w:pPr>
    </w:p>
    <w:p w14:paraId="1D7349CA" w14:textId="6DEDEB95" w:rsidR="005E3778" w:rsidRPr="00235CE6" w:rsidRDefault="00172102" w:rsidP="00235CE6">
      <w:pPr>
        <w:pStyle w:val="ListParagraph"/>
        <w:numPr>
          <w:ilvl w:val="0"/>
          <w:numId w:val="23"/>
        </w:numPr>
        <w:spacing w:line="360" w:lineRule="auto"/>
        <w:jc w:val="both"/>
        <w:rPr>
          <w:rFonts w:ascii="Calibri" w:hAnsi="Calibri" w:cs="Calibri"/>
          <w:szCs w:val="24"/>
        </w:rPr>
      </w:pPr>
      <w:r w:rsidRPr="00235CE6">
        <w:rPr>
          <w:rFonts w:ascii="Calibri" w:hAnsi="Calibri" w:cs="Calibri"/>
          <w:szCs w:val="24"/>
        </w:rPr>
        <w:t>R</w:t>
      </w:r>
      <w:r w:rsidR="00517966" w:rsidRPr="00235CE6">
        <w:rPr>
          <w:rFonts w:ascii="Calibri" w:hAnsi="Calibri" w:cs="Calibri"/>
          <w:szCs w:val="24"/>
        </w:rPr>
        <w:t>eceive</w:t>
      </w:r>
      <w:r w:rsidRPr="00235CE6">
        <w:rPr>
          <w:rFonts w:ascii="Calibri" w:hAnsi="Calibri" w:cs="Calibri"/>
          <w:szCs w:val="24"/>
        </w:rPr>
        <w:t xml:space="preserve"> d</w:t>
      </w:r>
      <w:r w:rsidR="00517966" w:rsidRPr="00235CE6">
        <w:rPr>
          <w:rFonts w:ascii="Calibri" w:hAnsi="Calibri" w:cs="Calibri"/>
          <w:szCs w:val="24"/>
        </w:rPr>
        <w:t>isclosure of evidence</w:t>
      </w:r>
      <w:r w:rsidR="00BD0E5A" w:rsidRPr="00235CE6">
        <w:rPr>
          <w:rFonts w:ascii="Calibri" w:hAnsi="Calibri" w:cs="Calibri"/>
          <w:szCs w:val="24"/>
        </w:rPr>
        <w:t xml:space="preserve"> (normally b</w:t>
      </w:r>
      <w:r w:rsidR="009D1927" w:rsidRPr="00235CE6">
        <w:rPr>
          <w:rFonts w:ascii="Calibri" w:hAnsi="Calibri" w:cs="Calibri"/>
          <w:szCs w:val="24"/>
        </w:rPr>
        <w:t>y</w:t>
      </w:r>
      <w:r w:rsidR="00BD0E5A" w:rsidRPr="00235CE6">
        <w:rPr>
          <w:rFonts w:ascii="Calibri" w:hAnsi="Calibri" w:cs="Calibri"/>
          <w:szCs w:val="24"/>
        </w:rPr>
        <w:t xml:space="preserve"> electronic means)</w:t>
      </w:r>
      <w:r w:rsidR="00660F33" w:rsidRPr="00235CE6">
        <w:rPr>
          <w:rFonts w:ascii="Calibri" w:hAnsi="Calibri" w:cs="Calibri"/>
          <w:szCs w:val="24"/>
        </w:rPr>
        <w:t xml:space="preserve"> subject to any restrictions made under section 19 of the</w:t>
      </w:r>
      <w:r w:rsidR="008D168A" w:rsidRPr="00235CE6">
        <w:rPr>
          <w:rFonts w:ascii="Calibri" w:hAnsi="Calibri" w:cs="Calibri"/>
          <w:szCs w:val="24"/>
        </w:rPr>
        <w:t xml:space="preserve"> Inquiries</w:t>
      </w:r>
      <w:r w:rsidR="00660F33" w:rsidRPr="00235CE6">
        <w:rPr>
          <w:rFonts w:ascii="Calibri" w:hAnsi="Calibri" w:cs="Calibri"/>
          <w:szCs w:val="24"/>
        </w:rPr>
        <w:t xml:space="preserve"> Act</w:t>
      </w:r>
      <w:r w:rsidR="008D168A" w:rsidRPr="00235CE6">
        <w:rPr>
          <w:rFonts w:ascii="Calibri" w:hAnsi="Calibri" w:cs="Calibri"/>
          <w:szCs w:val="24"/>
        </w:rPr>
        <w:t xml:space="preserve"> 2005 (“the Act”)</w:t>
      </w:r>
      <w:r w:rsidR="009E4911" w:rsidRPr="00235CE6">
        <w:rPr>
          <w:rFonts w:ascii="Calibri" w:hAnsi="Calibri" w:cs="Calibri"/>
          <w:szCs w:val="24"/>
        </w:rPr>
        <w:t>.</w:t>
      </w:r>
      <w:r w:rsidR="007D5D57" w:rsidRPr="00235CE6">
        <w:rPr>
          <w:rStyle w:val="FootnoteReference"/>
          <w:rFonts w:ascii="Calibri" w:hAnsi="Calibri" w:cs="Calibri"/>
          <w:szCs w:val="24"/>
        </w:rPr>
        <w:footnoteReference w:id="2"/>
      </w:r>
      <w:r w:rsidR="001C264C" w:rsidRPr="00235CE6">
        <w:rPr>
          <w:rFonts w:ascii="Calibri" w:hAnsi="Calibri" w:cs="Calibri"/>
          <w:szCs w:val="24"/>
        </w:rPr>
        <w:t xml:space="preserve"> </w:t>
      </w:r>
    </w:p>
    <w:p w14:paraId="70103D49" w14:textId="4AC12B64" w:rsidR="00CF6AAE" w:rsidRPr="00235CE6" w:rsidRDefault="009E4911" w:rsidP="00235CE6">
      <w:pPr>
        <w:pStyle w:val="ListParagraph"/>
        <w:numPr>
          <w:ilvl w:val="0"/>
          <w:numId w:val="23"/>
        </w:numPr>
        <w:spacing w:line="360" w:lineRule="auto"/>
        <w:jc w:val="both"/>
        <w:rPr>
          <w:rFonts w:ascii="Calibri" w:hAnsi="Calibri" w:cs="Calibri"/>
          <w:szCs w:val="24"/>
        </w:rPr>
      </w:pPr>
      <w:r w:rsidRPr="00235CE6">
        <w:rPr>
          <w:rFonts w:ascii="Calibri" w:hAnsi="Calibri" w:cs="Calibri"/>
          <w:szCs w:val="24"/>
        </w:rPr>
        <w:t>B</w:t>
      </w:r>
      <w:r w:rsidR="00517966" w:rsidRPr="00235CE6">
        <w:rPr>
          <w:rFonts w:ascii="Calibri" w:hAnsi="Calibri" w:cs="Calibri"/>
          <w:szCs w:val="24"/>
        </w:rPr>
        <w:t xml:space="preserve">e invited to contribute suggestions </w:t>
      </w:r>
      <w:r w:rsidR="006E77BD" w:rsidRPr="00235CE6">
        <w:rPr>
          <w:rFonts w:ascii="Calibri" w:hAnsi="Calibri" w:cs="Calibri"/>
          <w:szCs w:val="24"/>
        </w:rPr>
        <w:t>in relation to</w:t>
      </w:r>
      <w:r w:rsidR="00172102" w:rsidRPr="00235CE6">
        <w:rPr>
          <w:rFonts w:ascii="Calibri" w:hAnsi="Calibri" w:cs="Calibri"/>
          <w:szCs w:val="24"/>
        </w:rPr>
        <w:t>:</w:t>
      </w:r>
    </w:p>
    <w:p w14:paraId="48A6D987" w14:textId="77777777" w:rsidR="00172102" w:rsidRPr="00235CE6" w:rsidRDefault="00172102" w:rsidP="00235CE6">
      <w:pPr>
        <w:pStyle w:val="ListParagraph"/>
        <w:spacing w:line="360" w:lineRule="auto"/>
        <w:jc w:val="both"/>
        <w:rPr>
          <w:rFonts w:ascii="Calibri" w:hAnsi="Calibri" w:cs="Calibri"/>
          <w:szCs w:val="24"/>
        </w:rPr>
      </w:pPr>
    </w:p>
    <w:p w14:paraId="647056A3" w14:textId="08C4BFFC" w:rsidR="00CF6AAE" w:rsidRPr="00235CE6" w:rsidRDefault="00517966" w:rsidP="00235CE6">
      <w:pPr>
        <w:pStyle w:val="ListParagraph"/>
        <w:numPr>
          <w:ilvl w:val="1"/>
          <w:numId w:val="28"/>
        </w:numPr>
        <w:spacing w:line="360" w:lineRule="auto"/>
        <w:jc w:val="both"/>
        <w:rPr>
          <w:rFonts w:ascii="Calibri" w:hAnsi="Calibri" w:cs="Calibri"/>
          <w:szCs w:val="24"/>
        </w:rPr>
      </w:pPr>
      <w:r w:rsidRPr="00235CE6">
        <w:rPr>
          <w:rFonts w:ascii="Calibri" w:hAnsi="Calibri" w:cs="Calibri"/>
          <w:szCs w:val="24"/>
        </w:rPr>
        <w:t xml:space="preserve"> the list of issues to be considered by the Inquiry</w:t>
      </w:r>
      <w:r w:rsidR="009D1927" w:rsidRPr="00235CE6">
        <w:rPr>
          <w:rFonts w:ascii="Calibri" w:hAnsi="Calibri" w:cs="Calibri"/>
          <w:szCs w:val="24"/>
        </w:rPr>
        <w:t xml:space="preserve"> (which will be a living document</w:t>
      </w:r>
      <w:proofErr w:type="gramStart"/>
      <w:r w:rsidR="009D1927" w:rsidRPr="00235CE6">
        <w:rPr>
          <w:rFonts w:ascii="Calibri" w:hAnsi="Calibri" w:cs="Calibri"/>
          <w:szCs w:val="24"/>
        </w:rPr>
        <w:t>)</w:t>
      </w:r>
      <w:r w:rsidR="00172102" w:rsidRPr="00235CE6">
        <w:rPr>
          <w:rFonts w:ascii="Calibri" w:hAnsi="Calibri" w:cs="Calibri"/>
          <w:szCs w:val="24"/>
        </w:rPr>
        <w:t>;</w:t>
      </w:r>
      <w:proofErr w:type="gramEnd"/>
    </w:p>
    <w:p w14:paraId="0C6470F0" w14:textId="78F4F4DE" w:rsidR="00CF6AAE" w:rsidRPr="00235CE6" w:rsidRDefault="009D1927" w:rsidP="00235CE6">
      <w:pPr>
        <w:pStyle w:val="ListParagraph"/>
        <w:numPr>
          <w:ilvl w:val="1"/>
          <w:numId w:val="28"/>
        </w:numPr>
        <w:spacing w:line="360" w:lineRule="auto"/>
        <w:jc w:val="both"/>
        <w:rPr>
          <w:rFonts w:ascii="Calibri" w:hAnsi="Calibri" w:cs="Calibri"/>
          <w:szCs w:val="24"/>
        </w:rPr>
      </w:pPr>
      <w:r w:rsidRPr="00235CE6">
        <w:rPr>
          <w:rFonts w:ascii="Calibri" w:hAnsi="Calibri" w:cs="Calibri"/>
          <w:szCs w:val="24"/>
        </w:rPr>
        <w:t>the selection</w:t>
      </w:r>
      <w:r w:rsidR="00517966" w:rsidRPr="00235CE6">
        <w:rPr>
          <w:rFonts w:ascii="Calibri" w:hAnsi="Calibri" w:cs="Calibri"/>
          <w:szCs w:val="24"/>
        </w:rPr>
        <w:t xml:space="preserve"> of witnesses who will give</w:t>
      </w:r>
      <w:r w:rsidR="001C264C" w:rsidRPr="00235CE6">
        <w:rPr>
          <w:rFonts w:ascii="Calibri" w:hAnsi="Calibri" w:cs="Calibri"/>
          <w:szCs w:val="24"/>
        </w:rPr>
        <w:t xml:space="preserve"> oral</w:t>
      </w:r>
      <w:r w:rsidR="00517966" w:rsidRPr="00235CE6">
        <w:rPr>
          <w:rFonts w:ascii="Calibri" w:hAnsi="Calibri" w:cs="Calibri"/>
          <w:szCs w:val="24"/>
        </w:rPr>
        <w:t xml:space="preserve"> evidence to the Inquiry</w:t>
      </w:r>
      <w:r w:rsidR="00172102" w:rsidRPr="00235CE6">
        <w:rPr>
          <w:rFonts w:ascii="Calibri" w:hAnsi="Calibri" w:cs="Calibri"/>
          <w:szCs w:val="24"/>
        </w:rPr>
        <w:t>; and</w:t>
      </w:r>
    </w:p>
    <w:p w14:paraId="7DD29F06" w14:textId="4A38F8DE" w:rsidR="006E77BD" w:rsidRPr="00235CE6" w:rsidRDefault="001C264C" w:rsidP="00235CE6">
      <w:pPr>
        <w:pStyle w:val="ListParagraph"/>
        <w:numPr>
          <w:ilvl w:val="1"/>
          <w:numId w:val="28"/>
        </w:numPr>
        <w:spacing w:line="360" w:lineRule="auto"/>
        <w:jc w:val="both"/>
        <w:rPr>
          <w:rFonts w:ascii="Calibri" w:hAnsi="Calibri" w:cs="Calibri"/>
          <w:szCs w:val="24"/>
        </w:rPr>
      </w:pPr>
      <w:r w:rsidRPr="00235CE6">
        <w:rPr>
          <w:rFonts w:ascii="Calibri" w:hAnsi="Calibri" w:cs="Calibri"/>
          <w:szCs w:val="24"/>
        </w:rPr>
        <w:t xml:space="preserve">matters to be put to expert witnesses instructed </w:t>
      </w:r>
      <w:r w:rsidR="009D1927" w:rsidRPr="00235CE6">
        <w:rPr>
          <w:rFonts w:ascii="Calibri" w:hAnsi="Calibri" w:cs="Calibri"/>
          <w:szCs w:val="24"/>
        </w:rPr>
        <w:t>to provide evidence to</w:t>
      </w:r>
      <w:r w:rsidRPr="00235CE6">
        <w:rPr>
          <w:rFonts w:ascii="Calibri" w:hAnsi="Calibri" w:cs="Calibri"/>
          <w:szCs w:val="24"/>
        </w:rPr>
        <w:t xml:space="preserve"> the Inquiry</w:t>
      </w:r>
      <w:r w:rsidR="00172102" w:rsidRPr="00235CE6">
        <w:rPr>
          <w:rFonts w:ascii="Calibri" w:hAnsi="Calibri" w:cs="Calibri"/>
          <w:szCs w:val="24"/>
        </w:rPr>
        <w:t>.</w:t>
      </w:r>
    </w:p>
    <w:p w14:paraId="4978A548" w14:textId="77777777" w:rsidR="00172102" w:rsidRPr="00235CE6" w:rsidRDefault="00172102" w:rsidP="00235CE6">
      <w:pPr>
        <w:pStyle w:val="ListParagraph"/>
        <w:spacing w:line="360" w:lineRule="auto"/>
        <w:ind w:left="1440"/>
        <w:jc w:val="both"/>
        <w:rPr>
          <w:rFonts w:ascii="Calibri" w:hAnsi="Calibri" w:cs="Calibri"/>
          <w:szCs w:val="24"/>
        </w:rPr>
      </w:pPr>
    </w:p>
    <w:p w14:paraId="09A50279" w14:textId="72CAB87F" w:rsidR="005E3778" w:rsidRPr="00235CE6" w:rsidRDefault="009E4911" w:rsidP="00235CE6">
      <w:pPr>
        <w:pStyle w:val="ListParagraph"/>
        <w:numPr>
          <w:ilvl w:val="0"/>
          <w:numId w:val="23"/>
        </w:numPr>
        <w:spacing w:line="360" w:lineRule="auto"/>
        <w:jc w:val="both"/>
        <w:rPr>
          <w:rFonts w:ascii="Calibri" w:hAnsi="Calibri" w:cs="Calibri"/>
          <w:szCs w:val="24"/>
        </w:rPr>
      </w:pPr>
      <w:proofErr w:type="gramStart"/>
      <w:r w:rsidRPr="00235CE6">
        <w:rPr>
          <w:rFonts w:ascii="Calibri" w:hAnsi="Calibri" w:cs="Calibri"/>
          <w:szCs w:val="24"/>
        </w:rPr>
        <w:lastRenderedPageBreak/>
        <w:t>G</w:t>
      </w:r>
      <w:r w:rsidR="000341D2" w:rsidRPr="00235CE6">
        <w:rPr>
          <w:rFonts w:ascii="Calibri" w:hAnsi="Calibri" w:cs="Calibri"/>
          <w:szCs w:val="24"/>
        </w:rPr>
        <w:t>enerally</w:t>
      </w:r>
      <w:proofErr w:type="gramEnd"/>
      <w:r w:rsidR="000341D2" w:rsidRPr="00235CE6">
        <w:rPr>
          <w:rFonts w:ascii="Calibri" w:hAnsi="Calibri" w:cs="Calibri"/>
          <w:szCs w:val="24"/>
        </w:rPr>
        <w:t xml:space="preserve"> through their</w:t>
      </w:r>
      <w:r w:rsidR="007D5D57" w:rsidRPr="00235CE6">
        <w:rPr>
          <w:rFonts w:ascii="Calibri" w:hAnsi="Calibri" w:cs="Calibri"/>
          <w:szCs w:val="24"/>
        </w:rPr>
        <w:t xml:space="preserve"> recognised</w:t>
      </w:r>
      <w:r w:rsidR="000341D2" w:rsidRPr="00235CE6">
        <w:rPr>
          <w:rFonts w:ascii="Calibri" w:hAnsi="Calibri" w:cs="Calibri"/>
          <w:szCs w:val="24"/>
        </w:rPr>
        <w:t xml:space="preserve"> legal representative</w:t>
      </w:r>
      <w:r w:rsidR="00556242" w:rsidRPr="00235CE6">
        <w:rPr>
          <w:rFonts w:ascii="Calibri" w:hAnsi="Calibri" w:cs="Calibri"/>
          <w:szCs w:val="24"/>
        </w:rPr>
        <w:t>,</w:t>
      </w:r>
      <w:r w:rsidR="000341D2" w:rsidRPr="00235CE6">
        <w:rPr>
          <w:rStyle w:val="FootnoteReference"/>
          <w:rFonts w:ascii="Calibri" w:hAnsi="Calibri" w:cs="Calibri"/>
          <w:szCs w:val="24"/>
        </w:rPr>
        <w:footnoteReference w:id="3"/>
      </w:r>
      <w:r w:rsidR="000341D2" w:rsidRPr="00235CE6">
        <w:rPr>
          <w:rFonts w:ascii="Calibri" w:hAnsi="Calibri" w:cs="Calibri"/>
          <w:szCs w:val="24"/>
        </w:rPr>
        <w:t xml:space="preserve"> </w:t>
      </w:r>
      <w:r w:rsidR="00517966" w:rsidRPr="00235CE6">
        <w:rPr>
          <w:rFonts w:ascii="Calibri" w:hAnsi="Calibri" w:cs="Calibri"/>
          <w:szCs w:val="24"/>
        </w:rPr>
        <w:t>make opening</w:t>
      </w:r>
      <w:r w:rsidR="000341D2" w:rsidRPr="00235CE6">
        <w:rPr>
          <w:rStyle w:val="FootnoteReference"/>
          <w:rFonts w:ascii="Calibri" w:hAnsi="Calibri" w:cs="Calibri"/>
          <w:szCs w:val="24"/>
        </w:rPr>
        <w:footnoteReference w:id="4"/>
      </w:r>
      <w:r w:rsidR="00517966" w:rsidRPr="00235CE6">
        <w:rPr>
          <w:rFonts w:ascii="Calibri" w:hAnsi="Calibri" w:cs="Calibri"/>
          <w:szCs w:val="24"/>
        </w:rPr>
        <w:t xml:space="preserve"> and</w:t>
      </w:r>
      <w:r w:rsidR="00F22F4D" w:rsidRPr="00235CE6">
        <w:rPr>
          <w:rFonts w:ascii="Calibri" w:hAnsi="Calibri" w:cs="Calibri"/>
          <w:szCs w:val="24"/>
        </w:rPr>
        <w:t>/ or</w:t>
      </w:r>
      <w:r w:rsidR="00517966" w:rsidRPr="00235CE6">
        <w:rPr>
          <w:rFonts w:ascii="Calibri" w:hAnsi="Calibri" w:cs="Calibri"/>
          <w:szCs w:val="24"/>
        </w:rPr>
        <w:t xml:space="preserve"> closing statements</w:t>
      </w:r>
      <w:r w:rsidR="000341D2" w:rsidRPr="00235CE6">
        <w:rPr>
          <w:rStyle w:val="FootnoteReference"/>
          <w:rFonts w:ascii="Calibri" w:hAnsi="Calibri" w:cs="Calibri"/>
          <w:szCs w:val="24"/>
        </w:rPr>
        <w:footnoteReference w:id="5"/>
      </w:r>
      <w:r w:rsidR="00517966" w:rsidRPr="00235CE6">
        <w:rPr>
          <w:rFonts w:ascii="Calibri" w:hAnsi="Calibri" w:cs="Calibri"/>
          <w:szCs w:val="24"/>
        </w:rPr>
        <w:t xml:space="preserve">; </w:t>
      </w:r>
    </w:p>
    <w:p w14:paraId="36946D59" w14:textId="643B1C6B" w:rsidR="00352E44" w:rsidRPr="00235CE6" w:rsidRDefault="00595003" w:rsidP="00235CE6">
      <w:pPr>
        <w:pStyle w:val="ListParagraph"/>
        <w:numPr>
          <w:ilvl w:val="0"/>
          <w:numId w:val="23"/>
        </w:numPr>
        <w:spacing w:line="360" w:lineRule="auto"/>
        <w:jc w:val="both"/>
        <w:rPr>
          <w:rFonts w:ascii="Calibri" w:hAnsi="Calibri" w:cs="Calibri"/>
          <w:szCs w:val="24"/>
        </w:rPr>
      </w:pPr>
      <w:r w:rsidRPr="00235CE6">
        <w:rPr>
          <w:rFonts w:ascii="Calibri" w:hAnsi="Calibri" w:cs="Calibri"/>
          <w:szCs w:val="24"/>
        </w:rPr>
        <w:t>S</w:t>
      </w:r>
      <w:r w:rsidR="00517966" w:rsidRPr="00235CE6">
        <w:rPr>
          <w:rFonts w:ascii="Calibri" w:hAnsi="Calibri" w:cs="Calibri"/>
          <w:szCs w:val="24"/>
        </w:rPr>
        <w:t>uggest lines of questioning to Counsel to the Inquiry to ask of a witness</w:t>
      </w:r>
      <w:r w:rsidR="004C10BE" w:rsidRPr="00235CE6">
        <w:rPr>
          <w:rFonts w:ascii="Calibri" w:hAnsi="Calibri" w:cs="Calibri"/>
          <w:szCs w:val="24"/>
        </w:rPr>
        <w:t xml:space="preserve"> giving evidence at a hearing</w:t>
      </w:r>
      <w:r w:rsidR="00F25D52" w:rsidRPr="00235CE6">
        <w:rPr>
          <w:rFonts w:ascii="Calibri" w:hAnsi="Calibri" w:cs="Calibri"/>
          <w:szCs w:val="24"/>
        </w:rPr>
        <w:t xml:space="preserve"> and make application</w:t>
      </w:r>
      <w:r w:rsidR="00556242" w:rsidRPr="00235CE6">
        <w:rPr>
          <w:rFonts w:ascii="Calibri" w:hAnsi="Calibri" w:cs="Calibri"/>
          <w:szCs w:val="24"/>
        </w:rPr>
        <w:t>s</w:t>
      </w:r>
      <w:r w:rsidR="00F25D52" w:rsidRPr="00235CE6">
        <w:rPr>
          <w:rFonts w:ascii="Calibri" w:hAnsi="Calibri" w:cs="Calibri"/>
          <w:szCs w:val="24"/>
        </w:rPr>
        <w:t xml:space="preserve"> to the Chair to ask questions of such witnesses</w:t>
      </w:r>
      <w:r w:rsidR="000341D2" w:rsidRPr="00235CE6">
        <w:rPr>
          <w:rStyle w:val="FootnoteReference"/>
          <w:rFonts w:ascii="Calibri" w:hAnsi="Calibri" w:cs="Calibri"/>
          <w:szCs w:val="24"/>
        </w:rPr>
        <w:footnoteReference w:id="6"/>
      </w:r>
      <w:r w:rsidR="00517966" w:rsidRPr="00235CE6">
        <w:rPr>
          <w:rFonts w:ascii="Calibri" w:hAnsi="Calibri" w:cs="Calibri"/>
          <w:szCs w:val="24"/>
        </w:rPr>
        <w:t>; and</w:t>
      </w:r>
    </w:p>
    <w:p w14:paraId="03D55F60" w14:textId="48916C94" w:rsidR="00D352FF" w:rsidRPr="00235CE6" w:rsidRDefault="00595003" w:rsidP="00235CE6">
      <w:pPr>
        <w:pStyle w:val="ListParagraph"/>
        <w:numPr>
          <w:ilvl w:val="0"/>
          <w:numId w:val="23"/>
        </w:numPr>
        <w:spacing w:line="360" w:lineRule="auto"/>
        <w:jc w:val="both"/>
        <w:rPr>
          <w:rFonts w:ascii="Calibri" w:hAnsi="Calibri" w:cs="Calibri"/>
          <w:szCs w:val="24"/>
        </w:rPr>
      </w:pPr>
      <w:r w:rsidRPr="00235CE6">
        <w:rPr>
          <w:rFonts w:ascii="Calibri" w:hAnsi="Calibri" w:cs="Calibri"/>
          <w:szCs w:val="24"/>
        </w:rPr>
        <w:t>R</w:t>
      </w:r>
      <w:r w:rsidR="00F25D52" w:rsidRPr="00235CE6">
        <w:rPr>
          <w:rFonts w:ascii="Calibri" w:hAnsi="Calibri" w:cs="Calibri"/>
          <w:szCs w:val="24"/>
        </w:rPr>
        <w:t>eceive a copy of</w:t>
      </w:r>
      <w:r w:rsidR="00517966" w:rsidRPr="00235CE6">
        <w:rPr>
          <w:rFonts w:ascii="Calibri" w:hAnsi="Calibri" w:cs="Calibri"/>
          <w:szCs w:val="24"/>
        </w:rPr>
        <w:t xml:space="preserve"> the Inquiry report </w:t>
      </w:r>
      <w:r w:rsidR="00556242" w:rsidRPr="00235CE6">
        <w:rPr>
          <w:rFonts w:ascii="Calibri" w:hAnsi="Calibri" w:cs="Calibri"/>
          <w:szCs w:val="24"/>
        </w:rPr>
        <w:t>and</w:t>
      </w:r>
      <w:r w:rsidR="00F25D52" w:rsidRPr="00235CE6">
        <w:rPr>
          <w:rFonts w:ascii="Calibri" w:hAnsi="Calibri" w:cs="Calibri"/>
          <w:szCs w:val="24"/>
        </w:rPr>
        <w:t xml:space="preserve"> any</w:t>
      </w:r>
      <w:r w:rsidR="00517966" w:rsidRPr="00235CE6">
        <w:rPr>
          <w:rFonts w:ascii="Calibri" w:hAnsi="Calibri" w:cs="Calibri"/>
          <w:szCs w:val="24"/>
        </w:rPr>
        <w:t xml:space="preserve"> interim report before it is published</w:t>
      </w:r>
      <w:r w:rsidR="007D5D57" w:rsidRPr="00235CE6">
        <w:rPr>
          <w:rFonts w:ascii="Calibri" w:hAnsi="Calibri" w:cs="Calibri"/>
          <w:szCs w:val="24"/>
        </w:rPr>
        <w:t>.</w:t>
      </w:r>
      <w:r w:rsidR="007D5D57" w:rsidRPr="00235CE6">
        <w:rPr>
          <w:rStyle w:val="FootnoteReference"/>
          <w:rFonts w:ascii="Calibri" w:hAnsi="Calibri" w:cs="Calibri"/>
          <w:szCs w:val="24"/>
        </w:rPr>
        <w:footnoteReference w:id="7"/>
      </w:r>
    </w:p>
    <w:p w14:paraId="3C6F1C3D" w14:textId="77777777" w:rsidR="00695E99" w:rsidRPr="00235CE6" w:rsidRDefault="00695E99" w:rsidP="00235CE6">
      <w:pPr>
        <w:autoSpaceDE w:val="0"/>
        <w:autoSpaceDN w:val="0"/>
        <w:adjustRightInd w:val="0"/>
        <w:spacing w:line="360" w:lineRule="auto"/>
        <w:jc w:val="both"/>
        <w:rPr>
          <w:rFonts w:ascii="Calibri" w:hAnsi="Calibri" w:cs="Calibri"/>
          <w:szCs w:val="24"/>
          <w14:ligatures w14:val="standardContextual"/>
        </w:rPr>
      </w:pPr>
    </w:p>
    <w:p w14:paraId="007682B9" w14:textId="08512655" w:rsidR="00695E99" w:rsidRPr="00235CE6" w:rsidRDefault="00695E99" w:rsidP="00235CE6">
      <w:pPr>
        <w:pStyle w:val="ListParagraph"/>
        <w:numPr>
          <w:ilvl w:val="0"/>
          <w:numId w:val="7"/>
        </w:numPr>
        <w:spacing w:line="360" w:lineRule="auto"/>
        <w:jc w:val="both"/>
        <w:rPr>
          <w:rFonts w:ascii="Calibri" w:hAnsi="Calibri" w:cs="Calibri"/>
          <w:szCs w:val="24"/>
        </w:rPr>
      </w:pPr>
      <w:r w:rsidRPr="00235CE6">
        <w:rPr>
          <w:rFonts w:ascii="Calibri" w:hAnsi="Calibri" w:cs="Calibri"/>
          <w:szCs w:val="24"/>
        </w:rPr>
        <w:t>It is not necessary to be a core participant to engage meaningfully with the Inquiry. Persons, organisations and entities</w:t>
      </w:r>
      <w:r w:rsidR="00786C9B" w:rsidRPr="00235CE6">
        <w:rPr>
          <w:rFonts w:ascii="Calibri" w:hAnsi="Calibri" w:cs="Calibri"/>
          <w:szCs w:val="24"/>
        </w:rPr>
        <w:t xml:space="preserve"> not designated as core participants </w:t>
      </w:r>
      <w:r w:rsidRPr="00235CE6">
        <w:rPr>
          <w:rFonts w:ascii="Calibri" w:hAnsi="Calibri" w:cs="Calibri"/>
          <w:szCs w:val="24"/>
        </w:rPr>
        <w:t>can provide evidence to the Inquiry by way of a written statement, documents or other material if called upon to do so. Individuals who are no</w:t>
      </w:r>
      <w:r w:rsidR="00556242" w:rsidRPr="00235CE6">
        <w:rPr>
          <w:rFonts w:ascii="Calibri" w:hAnsi="Calibri" w:cs="Calibri"/>
          <w:szCs w:val="24"/>
        </w:rPr>
        <w:t>t</w:t>
      </w:r>
      <w:r w:rsidRPr="00235CE6">
        <w:rPr>
          <w:rFonts w:ascii="Calibri" w:hAnsi="Calibri" w:cs="Calibri"/>
          <w:szCs w:val="24"/>
        </w:rPr>
        <w:t xml:space="preserve"> core participants (as well as those who are) may also be selected to give evidence as an oral witness in the Inquiry and be entitled to claim expenses for attending as a witness, as well as an award for legal representation (if the relevant criteria are met</w:t>
      </w:r>
      <w:r w:rsidR="00556242" w:rsidRPr="00235CE6">
        <w:rPr>
          <w:rStyle w:val="FootnoteReference"/>
          <w:rFonts w:ascii="Calibri" w:hAnsi="Calibri" w:cs="Calibri"/>
          <w:szCs w:val="24"/>
        </w:rPr>
        <w:footnoteReference w:id="8"/>
      </w:r>
      <w:r w:rsidRPr="00235CE6">
        <w:rPr>
          <w:rFonts w:ascii="Calibri" w:hAnsi="Calibri" w:cs="Calibri"/>
          <w:szCs w:val="24"/>
        </w:rPr>
        <w:t xml:space="preserve">). They may </w:t>
      </w:r>
      <w:r w:rsidR="00556242" w:rsidRPr="00235CE6">
        <w:rPr>
          <w:rFonts w:ascii="Calibri" w:hAnsi="Calibri" w:cs="Calibri"/>
          <w:szCs w:val="24"/>
        </w:rPr>
        <w:t xml:space="preserve">apply to </w:t>
      </w:r>
      <w:r w:rsidRPr="00235CE6">
        <w:rPr>
          <w:rFonts w:ascii="Calibri" w:hAnsi="Calibri" w:cs="Calibri"/>
          <w:szCs w:val="24"/>
        </w:rPr>
        <w:t>attend public hearings</w:t>
      </w:r>
      <w:r w:rsidR="009E4911" w:rsidRPr="00235CE6">
        <w:rPr>
          <w:rStyle w:val="FootnoteReference"/>
          <w:rFonts w:ascii="Calibri" w:hAnsi="Calibri" w:cs="Calibri"/>
          <w:szCs w:val="24"/>
        </w:rPr>
        <w:footnoteReference w:id="9"/>
      </w:r>
      <w:r w:rsidR="009E4911" w:rsidRPr="00235CE6">
        <w:rPr>
          <w:rFonts w:ascii="Calibri" w:hAnsi="Calibri" w:cs="Calibri"/>
          <w:szCs w:val="24"/>
        </w:rPr>
        <w:t>,</w:t>
      </w:r>
      <w:r w:rsidRPr="00235CE6">
        <w:rPr>
          <w:rFonts w:ascii="Calibri" w:hAnsi="Calibri" w:cs="Calibri"/>
          <w:szCs w:val="24"/>
        </w:rPr>
        <w:t xml:space="preserve"> </w:t>
      </w:r>
      <w:r w:rsidR="00556242" w:rsidRPr="00235CE6">
        <w:rPr>
          <w:rFonts w:ascii="Calibri" w:hAnsi="Calibri" w:cs="Calibri"/>
          <w:szCs w:val="24"/>
        </w:rPr>
        <w:t>watch the proceedings of the Inquiry</w:t>
      </w:r>
      <w:r w:rsidR="00025BF2" w:rsidRPr="00235CE6">
        <w:rPr>
          <w:rFonts w:ascii="Calibri" w:hAnsi="Calibri" w:cs="Calibri"/>
          <w:szCs w:val="24"/>
        </w:rPr>
        <w:t xml:space="preserve"> online</w:t>
      </w:r>
      <w:r w:rsidR="00556242" w:rsidRPr="00235CE6">
        <w:rPr>
          <w:rStyle w:val="FootnoteReference"/>
          <w:rFonts w:ascii="Calibri" w:hAnsi="Calibri" w:cs="Calibri"/>
          <w:szCs w:val="24"/>
        </w:rPr>
        <w:footnoteReference w:id="10"/>
      </w:r>
      <w:r w:rsidR="00556242" w:rsidRPr="00235CE6">
        <w:rPr>
          <w:rFonts w:ascii="Calibri" w:hAnsi="Calibri" w:cs="Calibri"/>
          <w:szCs w:val="24"/>
        </w:rPr>
        <w:t>,</w:t>
      </w:r>
      <w:r w:rsidRPr="00235CE6">
        <w:rPr>
          <w:rFonts w:ascii="Calibri" w:hAnsi="Calibri" w:cs="Calibri"/>
          <w:szCs w:val="24"/>
        </w:rPr>
        <w:t xml:space="preserve"> read</w:t>
      </w:r>
      <w:r w:rsidR="00025BF2" w:rsidRPr="00235CE6">
        <w:rPr>
          <w:rFonts w:ascii="Calibri" w:hAnsi="Calibri" w:cs="Calibri"/>
          <w:szCs w:val="24"/>
        </w:rPr>
        <w:t xml:space="preserve"> published</w:t>
      </w:r>
      <w:r w:rsidRPr="00235CE6">
        <w:rPr>
          <w:rFonts w:ascii="Calibri" w:hAnsi="Calibri" w:cs="Calibri"/>
          <w:szCs w:val="24"/>
        </w:rPr>
        <w:t xml:space="preserve"> transcripts of hearings</w:t>
      </w:r>
      <w:r w:rsidR="00025BF2" w:rsidRPr="00235CE6">
        <w:rPr>
          <w:rFonts w:ascii="Calibri" w:hAnsi="Calibri" w:cs="Calibri"/>
          <w:szCs w:val="24"/>
        </w:rPr>
        <w:t xml:space="preserve">, </w:t>
      </w:r>
      <w:r w:rsidRPr="00235CE6">
        <w:rPr>
          <w:rFonts w:ascii="Calibri" w:hAnsi="Calibri" w:cs="Calibri"/>
          <w:szCs w:val="24"/>
        </w:rPr>
        <w:t>witness statements and other documents that are published by the Inquiry.</w:t>
      </w:r>
    </w:p>
    <w:p w14:paraId="5D81A1BC" w14:textId="77777777" w:rsidR="00695E99" w:rsidRPr="00235CE6" w:rsidRDefault="00695E99" w:rsidP="00235CE6">
      <w:pPr>
        <w:pStyle w:val="ListParagraph"/>
        <w:spacing w:line="360" w:lineRule="auto"/>
        <w:jc w:val="both"/>
        <w:rPr>
          <w:rFonts w:ascii="Calibri" w:hAnsi="Calibri" w:cs="Calibri"/>
          <w:szCs w:val="24"/>
        </w:rPr>
      </w:pPr>
    </w:p>
    <w:p w14:paraId="5B2D047E" w14:textId="69743048" w:rsidR="00695E99" w:rsidRPr="00235CE6" w:rsidRDefault="00695E99" w:rsidP="00235CE6">
      <w:pPr>
        <w:pStyle w:val="ListParagraph"/>
        <w:numPr>
          <w:ilvl w:val="0"/>
          <w:numId w:val="7"/>
        </w:numPr>
        <w:spacing w:line="360" w:lineRule="auto"/>
        <w:jc w:val="both"/>
        <w:rPr>
          <w:rFonts w:ascii="Calibri" w:hAnsi="Calibri" w:cs="Calibri"/>
          <w:szCs w:val="24"/>
        </w:rPr>
      </w:pPr>
      <w:r w:rsidRPr="00235CE6">
        <w:rPr>
          <w:rFonts w:ascii="Calibri" w:hAnsi="Calibri" w:cs="Calibri"/>
          <w:szCs w:val="24"/>
        </w:rPr>
        <w:t xml:space="preserve">Not all witnesses who provide evidence to the Inquiry will be designated as core participants. Indeed, being a core participant does not mean that a person’s evidence is any more important or given any greater weight then the evidence of a witness who is not a core participant. </w:t>
      </w:r>
      <w:r w:rsidR="00556242" w:rsidRPr="00235CE6">
        <w:rPr>
          <w:rFonts w:ascii="Calibri" w:hAnsi="Calibri" w:cs="Calibri"/>
          <w:szCs w:val="24"/>
        </w:rPr>
        <w:t>In this regard, a</w:t>
      </w:r>
      <w:r w:rsidRPr="00235CE6">
        <w:rPr>
          <w:rFonts w:ascii="Calibri" w:hAnsi="Calibri" w:cs="Calibri"/>
          <w:szCs w:val="24"/>
        </w:rPr>
        <w:t>ll evidence is treated equally and weighed in the Inquiry’s assessment of its value accordingly.</w:t>
      </w:r>
    </w:p>
    <w:p w14:paraId="72994F93" w14:textId="77777777" w:rsidR="00DB6FF0" w:rsidRPr="00235CE6" w:rsidRDefault="00DB6FF0" w:rsidP="00235CE6">
      <w:pPr>
        <w:pStyle w:val="ListParagraph"/>
        <w:jc w:val="both"/>
        <w:rPr>
          <w:rFonts w:ascii="Calibri" w:hAnsi="Calibri" w:cs="Calibri"/>
          <w:szCs w:val="24"/>
        </w:rPr>
      </w:pPr>
    </w:p>
    <w:p w14:paraId="22022844" w14:textId="77777777" w:rsidR="007C6B48" w:rsidRPr="00235CE6" w:rsidRDefault="00295882" w:rsidP="00235CE6">
      <w:pPr>
        <w:pStyle w:val="ListParagraph"/>
        <w:numPr>
          <w:ilvl w:val="0"/>
          <w:numId w:val="7"/>
        </w:numPr>
        <w:autoSpaceDE w:val="0"/>
        <w:autoSpaceDN w:val="0"/>
        <w:adjustRightInd w:val="0"/>
        <w:spacing w:line="360" w:lineRule="auto"/>
        <w:jc w:val="both"/>
        <w:rPr>
          <w:rFonts w:ascii="Calibri" w:hAnsi="Calibri" w:cs="Calibri"/>
          <w:szCs w:val="24"/>
          <w14:ligatures w14:val="standardContextual"/>
        </w:rPr>
      </w:pPr>
      <w:r w:rsidRPr="00235CE6">
        <w:rPr>
          <w:rFonts w:ascii="Calibri" w:hAnsi="Calibri" w:cs="Calibri"/>
          <w:szCs w:val="24"/>
          <w14:ligatures w14:val="standardContextual"/>
        </w:rPr>
        <w:t>T</w:t>
      </w:r>
      <w:r w:rsidR="00DB6FF0" w:rsidRPr="00235CE6">
        <w:rPr>
          <w:rFonts w:ascii="Calibri" w:hAnsi="Calibri" w:cs="Calibri"/>
          <w:szCs w:val="24"/>
          <w14:ligatures w14:val="standardContextual"/>
        </w:rPr>
        <w:t>he Inquiry team will engage</w:t>
      </w:r>
      <w:r w:rsidR="00A93607" w:rsidRPr="00235CE6">
        <w:rPr>
          <w:rFonts w:ascii="Calibri" w:hAnsi="Calibri" w:cs="Calibri"/>
          <w:szCs w:val="24"/>
          <w14:ligatures w14:val="standardContextual"/>
        </w:rPr>
        <w:t xml:space="preserve"> with</w:t>
      </w:r>
      <w:r w:rsidR="00DB6FF0" w:rsidRPr="00235CE6">
        <w:rPr>
          <w:rFonts w:ascii="Calibri" w:hAnsi="Calibri" w:cs="Calibri"/>
          <w:szCs w:val="24"/>
          <w14:ligatures w14:val="standardContextual"/>
        </w:rPr>
        <w:t xml:space="preserve"> core participants and their legal representatives on the progress of the Inquiry, which they will be asked to help to shape. </w:t>
      </w:r>
      <w:r w:rsidRPr="00235CE6">
        <w:rPr>
          <w:rFonts w:ascii="Calibri" w:hAnsi="Calibri" w:cs="Calibri"/>
          <w:szCs w:val="24"/>
          <w14:ligatures w14:val="standardContextual"/>
        </w:rPr>
        <w:t>Indeed, t</w:t>
      </w:r>
      <w:r w:rsidR="00DB6FF0" w:rsidRPr="00235CE6">
        <w:rPr>
          <w:rFonts w:ascii="Calibri" w:hAnsi="Calibri" w:cs="Calibri"/>
          <w:szCs w:val="24"/>
          <w14:ligatures w14:val="standardContextual"/>
        </w:rPr>
        <w:t>he Inquiry team will expect core participants and their legal representatives to further the work of the Inquiry on an ongoing basis in ways that go beyond what it will ask of those who are not core participants.</w:t>
      </w:r>
    </w:p>
    <w:p w14:paraId="47CF8B6C" w14:textId="77777777" w:rsidR="007C6B48" w:rsidRPr="00235CE6" w:rsidRDefault="007C6B48" w:rsidP="00235CE6">
      <w:pPr>
        <w:pStyle w:val="ListParagraph"/>
        <w:jc w:val="both"/>
        <w:rPr>
          <w:rFonts w:ascii="Calibri" w:hAnsi="Calibri" w:cs="Calibri"/>
          <w:szCs w:val="24"/>
        </w:rPr>
      </w:pPr>
    </w:p>
    <w:p w14:paraId="30CACAE9" w14:textId="0CDB556D" w:rsidR="0086036E" w:rsidRPr="00235CE6" w:rsidRDefault="0086036E" w:rsidP="00235CE6">
      <w:pPr>
        <w:pStyle w:val="ListParagraph"/>
        <w:numPr>
          <w:ilvl w:val="0"/>
          <w:numId w:val="7"/>
        </w:numPr>
        <w:autoSpaceDE w:val="0"/>
        <w:autoSpaceDN w:val="0"/>
        <w:adjustRightInd w:val="0"/>
        <w:spacing w:line="360" w:lineRule="auto"/>
        <w:jc w:val="both"/>
        <w:rPr>
          <w:rFonts w:ascii="Calibri" w:hAnsi="Calibri" w:cs="Calibri"/>
          <w:szCs w:val="24"/>
          <w14:ligatures w14:val="standardContextual"/>
        </w:rPr>
      </w:pPr>
      <w:r w:rsidRPr="00235CE6">
        <w:rPr>
          <w:rFonts w:ascii="Calibri" w:hAnsi="Calibri" w:cs="Calibri"/>
          <w:szCs w:val="24"/>
        </w:rPr>
        <w:t>Core participants cease to be core participants on the date specified by the Chair in writing or at the end of the Inquiry.</w:t>
      </w:r>
    </w:p>
    <w:p w14:paraId="4142AC76" w14:textId="77777777" w:rsidR="00D719A2" w:rsidRPr="00235CE6" w:rsidRDefault="00D719A2" w:rsidP="00235CE6">
      <w:pPr>
        <w:pStyle w:val="ListParagraph"/>
        <w:spacing w:line="360" w:lineRule="auto"/>
        <w:jc w:val="both"/>
        <w:rPr>
          <w:rFonts w:ascii="Calibri" w:hAnsi="Calibri" w:cs="Calibri"/>
          <w:szCs w:val="24"/>
        </w:rPr>
      </w:pPr>
    </w:p>
    <w:p w14:paraId="7EDEE2D5" w14:textId="4E75CEEA" w:rsidR="00533294" w:rsidRPr="00235CE6" w:rsidRDefault="00533294" w:rsidP="00235CE6">
      <w:pPr>
        <w:pStyle w:val="ListParagraph"/>
        <w:numPr>
          <w:ilvl w:val="0"/>
          <w:numId w:val="30"/>
        </w:numPr>
        <w:spacing w:line="360" w:lineRule="auto"/>
        <w:jc w:val="both"/>
        <w:rPr>
          <w:rFonts w:ascii="Calibri" w:hAnsi="Calibri" w:cs="Calibri"/>
          <w:b/>
          <w:bCs/>
          <w:szCs w:val="24"/>
        </w:rPr>
      </w:pPr>
      <w:r w:rsidRPr="00235CE6">
        <w:rPr>
          <w:rFonts w:ascii="Calibri" w:hAnsi="Calibri" w:cs="Calibri"/>
          <w:b/>
          <w:bCs/>
          <w:szCs w:val="24"/>
        </w:rPr>
        <w:t xml:space="preserve">What </w:t>
      </w:r>
      <w:r w:rsidR="00841FDB" w:rsidRPr="00235CE6">
        <w:rPr>
          <w:rFonts w:ascii="Calibri" w:hAnsi="Calibri" w:cs="Calibri"/>
          <w:b/>
          <w:bCs/>
          <w:szCs w:val="24"/>
        </w:rPr>
        <w:t>are</w:t>
      </w:r>
      <w:r w:rsidRPr="00235CE6">
        <w:rPr>
          <w:rFonts w:ascii="Calibri" w:hAnsi="Calibri" w:cs="Calibri"/>
          <w:b/>
          <w:bCs/>
          <w:szCs w:val="24"/>
        </w:rPr>
        <w:t xml:space="preserve"> the criteria for becoming a </w:t>
      </w:r>
      <w:r w:rsidR="00235743" w:rsidRPr="00235CE6">
        <w:rPr>
          <w:rFonts w:ascii="Calibri" w:hAnsi="Calibri" w:cs="Calibri"/>
          <w:b/>
          <w:bCs/>
          <w:szCs w:val="24"/>
        </w:rPr>
        <w:t>c</w:t>
      </w:r>
      <w:r w:rsidRPr="00235CE6">
        <w:rPr>
          <w:rFonts w:ascii="Calibri" w:hAnsi="Calibri" w:cs="Calibri"/>
          <w:b/>
          <w:bCs/>
          <w:szCs w:val="24"/>
        </w:rPr>
        <w:t xml:space="preserve">ore </w:t>
      </w:r>
      <w:r w:rsidR="00235743" w:rsidRPr="00235CE6">
        <w:rPr>
          <w:rFonts w:ascii="Calibri" w:hAnsi="Calibri" w:cs="Calibri"/>
          <w:b/>
          <w:bCs/>
          <w:szCs w:val="24"/>
        </w:rPr>
        <w:t>p</w:t>
      </w:r>
      <w:r w:rsidRPr="00235CE6">
        <w:rPr>
          <w:rFonts w:ascii="Calibri" w:hAnsi="Calibri" w:cs="Calibri"/>
          <w:b/>
          <w:bCs/>
          <w:szCs w:val="24"/>
        </w:rPr>
        <w:t>articipant?</w:t>
      </w:r>
    </w:p>
    <w:p w14:paraId="47B0FF23" w14:textId="77777777" w:rsidR="00533294" w:rsidRPr="00235CE6" w:rsidRDefault="00533294" w:rsidP="00235CE6">
      <w:pPr>
        <w:spacing w:line="360" w:lineRule="auto"/>
        <w:jc w:val="both"/>
        <w:rPr>
          <w:rFonts w:ascii="Calibri" w:hAnsi="Calibri" w:cs="Calibri"/>
          <w:szCs w:val="24"/>
        </w:rPr>
      </w:pPr>
    </w:p>
    <w:p w14:paraId="6C38C1FF" w14:textId="1E3DDBBC" w:rsidR="00533294" w:rsidRPr="00235CE6" w:rsidRDefault="00533294" w:rsidP="00235CE6">
      <w:pPr>
        <w:pStyle w:val="ListParagraph"/>
        <w:numPr>
          <w:ilvl w:val="0"/>
          <w:numId w:val="7"/>
        </w:numPr>
        <w:spacing w:line="360" w:lineRule="auto"/>
        <w:jc w:val="both"/>
        <w:rPr>
          <w:rFonts w:ascii="Calibri" w:hAnsi="Calibri" w:cs="Calibri"/>
          <w:szCs w:val="24"/>
        </w:rPr>
      </w:pPr>
      <w:r w:rsidRPr="00235CE6">
        <w:rPr>
          <w:rFonts w:ascii="Calibri" w:hAnsi="Calibri" w:cs="Calibri"/>
          <w:szCs w:val="24"/>
        </w:rPr>
        <w:t>Rule 4 of the</w:t>
      </w:r>
      <w:r w:rsidR="008D168A" w:rsidRPr="00235CE6">
        <w:rPr>
          <w:rFonts w:ascii="Calibri" w:hAnsi="Calibri" w:cs="Calibri"/>
          <w:szCs w:val="24"/>
        </w:rPr>
        <w:t xml:space="preserve"> Inquiries (Scotland)</w:t>
      </w:r>
      <w:r w:rsidRPr="00235CE6">
        <w:rPr>
          <w:rFonts w:ascii="Calibri" w:hAnsi="Calibri" w:cs="Calibri"/>
          <w:szCs w:val="24"/>
        </w:rPr>
        <w:t xml:space="preserve"> Rules</w:t>
      </w:r>
      <w:r w:rsidR="008D168A" w:rsidRPr="00235CE6">
        <w:rPr>
          <w:rFonts w:ascii="Calibri" w:hAnsi="Calibri" w:cs="Calibri"/>
          <w:szCs w:val="24"/>
        </w:rPr>
        <w:t xml:space="preserve"> 2007 (“the Rules”)</w:t>
      </w:r>
      <w:r w:rsidRPr="00235CE6">
        <w:rPr>
          <w:rFonts w:ascii="Calibri" w:hAnsi="Calibri" w:cs="Calibri"/>
          <w:szCs w:val="24"/>
        </w:rPr>
        <w:t xml:space="preserve"> provides the criteria by which the Chair </w:t>
      </w:r>
      <w:r w:rsidR="00A21632" w:rsidRPr="00235CE6">
        <w:rPr>
          <w:rFonts w:ascii="Calibri" w:hAnsi="Calibri" w:cs="Calibri"/>
          <w:szCs w:val="24"/>
        </w:rPr>
        <w:t>will</w:t>
      </w:r>
      <w:r w:rsidRPr="00235CE6">
        <w:rPr>
          <w:rFonts w:ascii="Calibri" w:hAnsi="Calibri" w:cs="Calibri"/>
          <w:szCs w:val="24"/>
        </w:rPr>
        <w:t xml:space="preserve"> decide whether to designate an individual</w:t>
      </w:r>
      <w:r w:rsidR="00556242" w:rsidRPr="00235CE6">
        <w:rPr>
          <w:rFonts w:ascii="Calibri" w:hAnsi="Calibri" w:cs="Calibri"/>
          <w:szCs w:val="24"/>
        </w:rPr>
        <w:t xml:space="preserve"> or</w:t>
      </w:r>
      <w:r w:rsidRPr="00235CE6">
        <w:rPr>
          <w:rFonts w:ascii="Calibri" w:hAnsi="Calibri" w:cs="Calibri"/>
          <w:szCs w:val="24"/>
        </w:rPr>
        <w:t xml:space="preserve"> organisation as a </w:t>
      </w:r>
      <w:r w:rsidR="001E6249" w:rsidRPr="00235CE6">
        <w:rPr>
          <w:rFonts w:ascii="Calibri" w:hAnsi="Calibri" w:cs="Calibri"/>
          <w:szCs w:val="24"/>
        </w:rPr>
        <w:t>c</w:t>
      </w:r>
      <w:r w:rsidRPr="00235CE6">
        <w:rPr>
          <w:rFonts w:ascii="Calibri" w:hAnsi="Calibri" w:cs="Calibri"/>
          <w:szCs w:val="24"/>
        </w:rPr>
        <w:t xml:space="preserve">ore </w:t>
      </w:r>
      <w:r w:rsidR="001E6249" w:rsidRPr="00235CE6">
        <w:rPr>
          <w:rFonts w:ascii="Calibri" w:hAnsi="Calibri" w:cs="Calibri"/>
          <w:szCs w:val="24"/>
        </w:rPr>
        <w:t>p</w:t>
      </w:r>
      <w:r w:rsidRPr="00235CE6">
        <w:rPr>
          <w:rFonts w:ascii="Calibri" w:hAnsi="Calibri" w:cs="Calibri"/>
          <w:szCs w:val="24"/>
        </w:rPr>
        <w:t xml:space="preserve">articipant. In making that decision the Chair must have </w:t>
      </w:r>
      <w:proofErr w:type="gramStart"/>
      <w:r w:rsidRPr="00235CE6">
        <w:rPr>
          <w:rFonts w:ascii="Calibri" w:hAnsi="Calibri" w:cs="Calibri"/>
          <w:szCs w:val="24"/>
        </w:rPr>
        <w:t>particular regard</w:t>
      </w:r>
      <w:proofErr w:type="gramEnd"/>
      <w:r w:rsidRPr="00235CE6">
        <w:rPr>
          <w:rFonts w:ascii="Calibri" w:hAnsi="Calibri" w:cs="Calibri"/>
          <w:szCs w:val="24"/>
        </w:rPr>
        <w:t xml:space="preserve"> to the desirability of including as </w:t>
      </w:r>
      <w:r w:rsidR="00235743" w:rsidRPr="00235CE6">
        <w:rPr>
          <w:rFonts w:ascii="Calibri" w:hAnsi="Calibri" w:cs="Calibri"/>
          <w:szCs w:val="24"/>
        </w:rPr>
        <w:t>c</w:t>
      </w:r>
      <w:r w:rsidRPr="00235CE6">
        <w:rPr>
          <w:rFonts w:ascii="Calibri" w:hAnsi="Calibri" w:cs="Calibri"/>
          <w:szCs w:val="24"/>
        </w:rPr>
        <w:t xml:space="preserve">ore </w:t>
      </w:r>
      <w:r w:rsidR="00235743" w:rsidRPr="00235CE6">
        <w:rPr>
          <w:rFonts w:ascii="Calibri" w:hAnsi="Calibri" w:cs="Calibri"/>
          <w:szCs w:val="24"/>
        </w:rPr>
        <w:t>p</w:t>
      </w:r>
      <w:r w:rsidRPr="00235CE6">
        <w:rPr>
          <w:rFonts w:ascii="Calibri" w:hAnsi="Calibri" w:cs="Calibri"/>
          <w:szCs w:val="24"/>
        </w:rPr>
        <w:t>articipants</w:t>
      </w:r>
      <w:r w:rsidR="00D719A2" w:rsidRPr="00235CE6">
        <w:rPr>
          <w:rFonts w:ascii="Calibri" w:hAnsi="Calibri" w:cs="Calibri"/>
          <w:szCs w:val="24"/>
        </w:rPr>
        <w:t>,</w:t>
      </w:r>
      <w:r w:rsidRPr="00235CE6">
        <w:rPr>
          <w:rFonts w:ascii="Calibri" w:hAnsi="Calibri" w:cs="Calibri"/>
          <w:szCs w:val="24"/>
        </w:rPr>
        <w:t xml:space="preserve"> persons who – </w:t>
      </w:r>
    </w:p>
    <w:p w14:paraId="58773D22" w14:textId="77777777" w:rsidR="00533294" w:rsidRPr="00235CE6" w:rsidRDefault="00533294" w:rsidP="00235CE6">
      <w:pPr>
        <w:pStyle w:val="ListParagraph"/>
        <w:spacing w:line="360" w:lineRule="auto"/>
        <w:jc w:val="both"/>
        <w:rPr>
          <w:rFonts w:ascii="Calibri" w:hAnsi="Calibri" w:cs="Calibri"/>
          <w:szCs w:val="24"/>
        </w:rPr>
      </w:pPr>
    </w:p>
    <w:p w14:paraId="717137F6" w14:textId="77777777" w:rsidR="00533294" w:rsidRPr="00235CE6" w:rsidRDefault="00533294" w:rsidP="00235CE6">
      <w:pPr>
        <w:pStyle w:val="ListParagraph"/>
        <w:spacing w:line="360" w:lineRule="auto"/>
        <w:jc w:val="both"/>
        <w:rPr>
          <w:rFonts w:ascii="Calibri" w:hAnsi="Calibri" w:cs="Calibri"/>
          <w:szCs w:val="24"/>
        </w:rPr>
      </w:pPr>
      <w:r w:rsidRPr="00235CE6">
        <w:rPr>
          <w:rFonts w:ascii="Calibri" w:hAnsi="Calibri" w:cs="Calibri"/>
          <w:szCs w:val="24"/>
        </w:rPr>
        <w:t xml:space="preserve">(a) played, or may have played, </w:t>
      </w:r>
      <w:r w:rsidRPr="00235CE6">
        <w:rPr>
          <w:rFonts w:ascii="Calibri" w:hAnsi="Calibri" w:cs="Calibri"/>
          <w:szCs w:val="24"/>
          <w:u w:val="single"/>
        </w:rPr>
        <w:t>a direct and significant role</w:t>
      </w:r>
      <w:r w:rsidRPr="00235CE6">
        <w:rPr>
          <w:rFonts w:ascii="Calibri" w:hAnsi="Calibri" w:cs="Calibri"/>
          <w:szCs w:val="24"/>
        </w:rPr>
        <w:t xml:space="preserve"> in relation to the matters to which the inquiry </w:t>
      </w:r>
      <w:proofErr w:type="gramStart"/>
      <w:r w:rsidRPr="00235CE6">
        <w:rPr>
          <w:rFonts w:ascii="Calibri" w:hAnsi="Calibri" w:cs="Calibri"/>
          <w:szCs w:val="24"/>
        </w:rPr>
        <w:t>relates;</w:t>
      </w:r>
      <w:proofErr w:type="gramEnd"/>
      <w:r w:rsidRPr="00235CE6">
        <w:rPr>
          <w:rFonts w:ascii="Calibri" w:hAnsi="Calibri" w:cs="Calibri"/>
          <w:szCs w:val="24"/>
        </w:rPr>
        <w:t xml:space="preserve"> </w:t>
      </w:r>
    </w:p>
    <w:p w14:paraId="1F7CC6D0" w14:textId="77777777" w:rsidR="00533294" w:rsidRPr="00235CE6" w:rsidRDefault="00533294" w:rsidP="00235CE6">
      <w:pPr>
        <w:pStyle w:val="ListParagraph"/>
        <w:spacing w:line="360" w:lineRule="auto"/>
        <w:jc w:val="both"/>
        <w:rPr>
          <w:rFonts w:ascii="Calibri" w:hAnsi="Calibri" w:cs="Calibri"/>
          <w:szCs w:val="24"/>
        </w:rPr>
      </w:pPr>
    </w:p>
    <w:p w14:paraId="10E3E984" w14:textId="77777777" w:rsidR="00533294" w:rsidRPr="00235CE6" w:rsidRDefault="00533294" w:rsidP="00235CE6">
      <w:pPr>
        <w:pStyle w:val="ListParagraph"/>
        <w:spacing w:line="360" w:lineRule="auto"/>
        <w:jc w:val="both"/>
        <w:rPr>
          <w:rFonts w:ascii="Calibri" w:hAnsi="Calibri" w:cs="Calibri"/>
          <w:szCs w:val="24"/>
        </w:rPr>
      </w:pPr>
      <w:r w:rsidRPr="00235CE6">
        <w:rPr>
          <w:rFonts w:ascii="Calibri" w:hAnsi="Calibri" w:cs="Calibri"/>
          <w:szCs w:val="24"/>
        </w:rPr>
        <w:t xml:space="preserve">(b) have </w:t>
      </w:r>
      <w:r w:rsidRPr="00235CE6">
        <w:rPr>
          <w:rFonts w:ascii="Calibri" w:hAnsi="Calibri" w:cs="Calibri"/>
          <w:szCs w:val="24"/>
          <w:u w:val="single"/>
        </w:rPr>
        <w:t>a significant interest</w:t>
      </w:r>
      <w:r w:rsidRPr="00235CE6">
        <w:rPr>
          <w:rFonts w:ascii="Calibri" w:hAnsi="Calibri" w:cs="Calibri"/>
          <w:szCs w:val="24"/>
        </w:rPr>
        <w:t xml:space="preserve"> in an important aspect of the matters to which the inquiry relates; or </w:t>
      </w:r>
    </w:p>
    <w:p w14:paraId="1282192A" w14:textId="77777777" w:rsidR="00533294" w:rsidRPr="00235CE6" w:rsidRDefault="00533294" w:rsidP="00235CE6">
      <w:pPr>
        <w:pStyle w:val="ListParagraph"/>
        <w:spacing w:line="360" w:lineRule="auto"/>
        <w:jc w:val="both"/>
        <w:rPr>
          <w:rFonts w:ascii="Calibri" w:hAnsi="Calibri" w:cs="Calibri"/>
          <w:szCs w:val="24"/>
        </w:rPr>
      </w:pPr>
    </w:p>
    <w:p w14:paraId="240C1A2E" w14:textId="77777777" w:rsidR="00533294" w:rsidRPr="00235CE6" w:rsidRDefault="00533294" w:rsidP="00235CE6">
      <w:pPr>
        <w:pStyle w:val="ListParagraph"/>
        <w:spacing w:line="360" w:lineRule="auto"/>
        <w:jc w:val="both"/>
        <w:rPr>
          <w:rFonts w:ascii="Calibri" w:hAnsi="Calibri" w:cs="Calibri"/>
          <w:szCs w:val="24"/>
        </w:rPr>
      </w:pPr>
      <w:r w:rsidRPr="00235CE6">
        <w:rPr>
          <w:rFonts w:ascii="Calibri" w:hAnsi="Calibri" w:cs="Calibri"/>
          <w:szCs w:val="24"/>
        </w:rPr>
        <w:t xml:space="preserve">(c) may be subject to significant or explicit criticism – </w:t>
      </w:r>
    </w:p>
    <w:p w14:paraId="497E6793" w14:textId="77777777" w:rsidR="005E3778" w:rsidRPr="00235CE6" w:rsidRDefault="005E3778" w:rsidP="00235CE6">
      <w:pPr>
        <w:pStyle w:val="ListParagraph"/>
        <w:spacing w:line="360" w:lineRule="auto"/>
        <w:jc w:val="both"/>
        <w:rPr>
          <w:rFonts w:ascii="Calibri" w:hAnsi="Calibri" w:cs="Calibri"/>
          <w:szCs w:val="24"/>
        </w:rPr>
      </w:pPr>
    </w:p>
    <w:p w14:paraId="7F5519D8" w14:textId="77777777" w:rsidR="00533294" w:rsidRPr="00235CE6" w:rsidRDefault="00533294" w:rsidP="00235CE6">
      <w:pPr>
        <w:pStyle w:val="ListParagraph"/>
        <w:spacing w:line="360" w:lineRule="auto"/>
        <w:ind w:firstLine="720"/>
        <w:jc w:val="both"/>
        <w:rPr>
          <w:rFonts w:ascii="Calibri" w:hAnsi="Calibri" w:cs="Calibri"/>
          <w:szCs w:val="24"/>
        </w:rPr>
      </w:pPr>
      <w:r w:rsidRPr="00235CE6">
        <w:rPr>
          <w:rFonts w:ascii="Calibri" w:hAnsi="Calibri" w:cs="Calibri"/>
          <w:szCs w:val="24"/>
        </w:rPr>
        <w:t>(</w:t>
      </w:r>
      <w:proofErr w:type="spellStart"/>
      <w:r w:rsidRPr="00235CE6">
        <w:rPr>
          <w:rFonts w:ascii="Calibri" w:hAnsi="Calibri" w:cs="Calibri"/>
          <w:szCs w:val="24"/>
        </w:rPr>
        <w:t>i</w:t>
      </w:r>
      <w:proofErr w:type="spellEnd"/>
      <w:r w:rsidRPr="00235CE6">
        <w:rPr>
          <w:rFonts w:ascii="Calibri" w:hAnsi="Calibri" w:cs="Calibri"/>
          <w:szCs w:val="24"/>
        </w:rPr>
        <w:t xml:space="preserve">) during the proceedings at the inquiry; or </w:t>
      </w:r>
    </w:p>
    <w:p w14:paraId="63EAD777" w14:textId="5527C952" w:rsidR="00AB4C91" w:rsidRPr="00235CE6" w:rsidRDefault="00533294" w:rsidP="00235CE6">
      <w:pPr>
        <w:pStyle w:val="ListParagraph"/>
        <w:spacing w:line="360" w:lineRule="auto"/>
        <w:ind w:firstLine="720"/>
        <w:jc w:val="both"/>
        <w:rPr>
          <w:rFonts w:ascii="Calibri" w:hAnsi="Calibri" w:cs="Calibri"/>
          <w:szCs w:val="24"/>
        </w:rPr>
      </w:pPr>
      <w:r w:rsidRPr="00235CE6">
        <w:rPr>
          <w:rFonts w:ascii="Calibri" w:hAnsi="Calibri" w:cs="Calibri"/>
          <w:szCs w:val="24"/>
        </w:rPr>
        <w:t>(ii) in the report or any interim report.</w:t>
      </w:r>
      <w:r w:rsidR="007B3826" w:rsidRPr="00235CE6">
        <w:rPr>
          <w:rStyle w:val="FootnoteReference"/>
          <w:rFonts w:ascii="Calibri" w:hAnsi="Calibri" w:cs="Calibri"/>
          <w:szCs w:val="24"/>
        </w:rPr>
        <w:footnoteReference w:id="11"/>
      </w:r>
      <w:r w:rsidRPr="00235CE6">
        <w:rPr>
          <w:rFonts w:ascii="Calibri" w:hAnsi="Calibri" w:cs="Calibri"/>
          <w:szCs w:val="24"/>
        </w:rPr>
        <w:t xml:space="preserve"> </w:t>
      </w:r>
    </w:p>
    <w:p w14:paraId="60069D94" w14:textId="77777777" w:rsidR="00E21291" w:rsidRPr="00235CE6" w:rsidRDefault="00E21291" w:rsidP="00235CE6">
      <w:pPr>
        <w:pStyle w:val="ListParagraph"/>
        <w:spacing w:line="360" w:lineRule="auto"/>
        <w:ind w:firstLine="720"/>
        <w:jc w:val="both"/>
        <w:rPr>
          <w:rFonts w:ascii="Calibri" w:hAnsi="Calibri" w:cs="Calibri"/>
          <w:szCs w:val="24"/>
        </w:rPr>
      </w:pPr>
    </w:p>
    <w:p w14:paraId="408511A1" w14:textId="0DFF330D" w:rsidR="00D74564" w:rsidRPr="00235CE6" w:rsidRDefault="00AC006B" w:rsidP="00235CE6">
      <w:pPr>
        <w:pStyle w:val="ListParagraph"/>
        <w:numPr>
          <w:ilvl w:val="0"/>
          <w:numId w:val="7"/>
        </w:numPr>
        <w:spacing w:line="360" w:lineRule="auto"/>
        <w:jc w:val="both"/>
        <w:rPr>
          <w:rFonts w:ascii="Calibri" w:hAnsi="Calibri" w:cs="Calibri"/>
          <w:szCs w:val="24"/>
        </w:rPr>
      </w:pPr>
      <w:r w:rsidRPr="00235CE6">
        <w:rPr>
          <w:rFonts w:ascii="Calibri" w:hAnsi="Calibri" w:cs="Calibri"/>
          <w:szCs w:val="24"/>
        </w:rPr>
        <w:t>Thus, for a person or organisation to be designated as a core participant, as opposed to a participant</w:t>
      </w:r>
      <w:r w:rsidR="00595003" w:rsidRPr="00235CE6">
        <w:rPr>
          <w:rFonts w:ascii="Calibri" w:hAnsi="Calibri" w:cs="Calibri"/>
          <w:szCs w:val="24"/>
        </w:rPr>
        <w:t>,</w:t>
      </w:r>
      <w:r w:rsidRPr="00235CE6">
        <w:rPr>
          <w:rFonts w:ascii="Calibri" w:hAnsi="Calibri" w:cs="Calibri"/>
          <w:szCs w:val="24"/>
        </w:rPr>
        <w:t xml:space="preserve"> their connection to the work of the Inquiry must be</w:t>
      </w:r>
      <w:r w:rsidRPr="00235CE6">
        <w:rPr>
          <w:rFonts w:ascii="Calibri" w:hAnsi="Calibri" w:cs="Calibri"/>
          <w:b/>
          <w:bCs/>
          <w:szCs w:val="24"/>
        </w:rPr>
        <w:t xml:space="preserve"> significant</w:t>
      </w:r>
      <w:r w:rsidRPr="00235CE6">
        <w:rPr>
          <w:rFonts w:ascii="Calibri" w:hAnsi="Calibri" w:cs="Calibri"/>
          <w:szCs w:val="24"/>
        </w:rPr>
        <w:t xml:space="preserve">. </w:t>
      </w:r>
      <w:r w:rsidR="005F7B6A" w:rsidRPr="00235CE6">
        <w:rPr>
          <w:rFonts w:ascii="Calibri" w:hAnsi="Calibri" w:cs="Calibri"/>
          <w:szCs w:val="24"/>
        </w:rPr>
        <w:t>The Chair may also take any other relevant factors into account.</w:t>
      </w:r>
    </w:p>
    <w:p w14:paraId="7EBFB3B3" w14:textId="77777777" w:rsidR="00300A23" w:rsidRPr="00235CE6" w:rsidRDefault="00300A23" w:rsidP="00235CE6">
      <w:pPr>
        <w:pStyle w:val="p1"/>
        <w:spacing w:line="360" w:lineRule="auto"/>
        <w:jc w:val="both"/>
        <w:rPr>
          <w:rFonts w:ascii="Calibri" w:hAnsi="Calibri" w:cs="Calibri"/>
          <w:sz w:val="24"/>
          <w:szCs w:val="24"/>
        </w:rPr>
      </w:pPr>
    </w:p>
    <w:p w14:paraId="08683A61" w14:textId="74810EEC" w:rsidR="00300A23" w:rsidRPr="00235CE6" w:rsidRDefault="00300A23" w:rsidP="00235CE6">
      <w:pPr>
        <w:pStyle w:val="p1"/>
        <w:spacing w:line="360" w:lineRule="auto"/>
        <w:jc w:val="both"/>
        <w:rPr>
          <w:rFonts w:ascii="Calibri" w:hAnsi="Calibri" w:cs="Calibri"/>
          <w:sz w:val="24"/>
          <w:szCs w:val="24"/>
          <w:u w:val="single"/>
        </w:rPr>
      </w:pPr>
      <w:r w:rsidRPr="00235CE6">
        <w:rPr>
          <w:rFonts w:ascii="Calibri" w:hAnsi="Calibri" w:cs="Calibri"/>
          <w:sz w:val="24"/>
          <w:szCs w:val="24"/>
          <w:u w:val="single"/>
        </w:rPr>
        <w:t xml:space="preserve">Those subject to potential </w:t>
      </w:r>
      <w:r w:rsidR="00021D89" w:rsidRPr="00235CE6">
        <w:rPr>
          <w:rFonts w:ascii="Calibri" w:hAnsi="Calibri" w:cs="Calibri"/>
          <w:sz w:val="24"/>
          <w:szCs w:val="24"/>
          <w:u w:val="single"/>
        </w:rPr>
        <w:t xml:space="preserve">significant or explicit </w:t>
      </w:r>
      <w:r w:rsidRPr="00235CE6">
        <w:rPr>
          <w:rFonts w:ascii="Calibri" w:hAnsi="Calibri" w:cs="Calibri"/>
          <w:sz w:val="24"/>
          <w:szCs w:val="24"/>
          <w:u w:val="single"/>
        </w:rPr>
        <w:t>criticism</w:t>
      </w:r>
    </w:p>
    <w:p w14:paraId="4F8E6E0E" w14:textId="77777777" w:rsidR="00300A23" w:rsidRPr="00235CE6" w:rsidRDefault="00300A23" w:rsidP="00235CE6">
      <w:pPr>
        <w:pStyle w:val="p1"/>
        <w:spacing w:line="360" w:lineRule="auto"/>
        <w:jc w:val="both"/>
        <w:rPr>
          <w:rFonts w:ascii="Calibri" w:hAnsi="Calibri" w:cs="Calibri"/>
          <w:sz w:val="24"/>
          <w:szCs w:val="24"/>
        </w:rPr>
      </w:pPr>
    </w:p>
    <w:p w14:paraId="416A144C" w14:textId="77777777" w:rsidR="00604E0F" w:rsidRPr="00235CE6" w:rsidRDefault="00300A23" w:rsidP="00235CE6">
      <w:pPr>
        <w:pStyle w:val="p1"/>
        <w:numPr>
          <w:ilvl w:val="0"/>
          <w:numId w:val="7"/>
        </w:numPr>
        <w:spacing w:line="360" w:lineRule="auto"/>
        <w:jc w:val="both"/>
        <w:rPr>
          <w:rFonts w:ascii="Calibri" w:hAnsi="Calibri" w:cs="Calibri"/>
          <w:sz w:val="24"/>
          <w:szCs w:val="24"/>
        </w:rPr>
      </w:pPr>
      <w:r w:rsidRPr="00235CE6">
        <w:rPr>
          <w:rFonts w:ascii="Calibri" w:hAnsi="Calibri" w:cs="Calibri"/>
          <w:sz w:val="24"/>
          <w:szCs w:val="24"/>
        </w:rPr>
        <w:t> Applications from those who apply based on the assertion that they may be subject to criticism in the Inquiry</w:t>
      </w:r>
      <w:r w:rsidR="00604E0F" w:rsidRPr="00235CE6">
        <w:rPr>
          <w:rFonts w:ascii="Calibri" w:hAnsi="Calibri" w:cs="Calibri"/>
          <w:sz w:val="24"/>
          <w:szCs w:val="24"/>
        </w:rPr>
        <w:t>’s proceedings or in the In the Inquiry’s report(s)</w:t>
      </w:r>
      <w:r w:rsidRPr="00235CE6">
        <w:rPr>
          <w:rFonts w:ascii="Calibri" w:hAnsi="Calibri" w:cs="Calibri"/>
          <w:sz w:val="24"/>
          <w:szCs w:val="24"/>
        </w:rPr>
        <w:t xml:space="preserve"> will be considered</w:t>
      </w:r>
      <w:r w:rsidRPr="00235CE6">
        <w:rPr>
          <w:rStyle w:val="FootnoteReference"/>
          <w:rFonts w:ascii="Calibri" w:hAnsi="Calibri" w:cs="Calibri"/>
          <w:sz w:val="24"/>
          <w:szCs w:val="24"/>
        </w:rPr>
        <w:footnoteReference w:id="12"/>
      </w:r>
      <w:r w:rsidRPr="00235CE6">
        <w:rPr>
          <w:rFonts w:ascii="Calibri" w:hAnsi="Calibri" w:cs="Calibri"/>
          <w:sz w:val="24"/>
          <w:szCs w:val="24"/>
        </w:rPr>
        <w:t xml:space="preserve">, though it must not be assumed that core participant status for such applicants will be granted. </w:t>
      </w:r>
    </w:p>
    <w:p w14:paraId="5A4E6F31" w14:textId="77777777" w:rsidR="00604E0F" w:rsidRPr="00235CE6" w:rsidRDefault="00604E0F" w:rsidP="00235CE6">
      <w:pPr>
        <w:pStyle w:val="p1"/>
        <w:spacing w:line="360" w:lineRule="auto"/>
        <w:ind w:left="720"/>
        <w:jc w:val="both"/>
        <w:rPr>
          <w:rFonts w:ascii="Calibri" w:hAnsi="Calibri" w:cs="Calibri"/>
          <w:sz w:val="24"/>
          <w:szCs w:val="24"/>
        </w:rPr>
      </w:pPr>
    </w:p>
    <w:p w14:paraId="29A606CF" w14:textId="7ED467B0" w:rsidR="00604E0F" w:rsidRPr="00235CE6" w:rsidRDefault="00604E0F" w:rsidP="00235CE6">
      <w:pPr>
        <w:pStyle w:val="p1"/>
        <w:numPr>
          <w:ilvl w:val="0"/>
          <w:numId w:val="7"/>
        </w:numPr>
        <w:spacing w:line="360" w:lineRule="auto"/>
        <w:jc w:val="both"/>
        <w:rPr>
          <w:rFonts w:ascii="Calibri" w:hAnsi="Calibri" w:cs="Calibri"/>
          <w:sz w:val="24"/>
          <w:szCs w:val="24"/>
        </w:rPr>
      </w:pPr>
      <w:r w:rsidRPr="00235CE6">
        <w:rPr>
          <w:rFonts w:ascii="Calibri" w:hAnsi="Calibri" w:cs="Calibri"/>
          <w:sz w:val="24"/>
          <w:szCs w:val="24"/>
        </w:rPr>
        <w:t>In considering such applications,</w:t>
      </w:r>
      <w:r w:rsidR="0006687E">
        <w:rPr>
          <w:rFonts w:ascii="Calibri" w:hAnsi="Calibri" w:cs="Calibri"/>
          <w:sz w:val="24"/>
          <w:szCs w:val="24"/>
        </w:rPr>
        <w:t xml:space="preserve"> the</w:t>
      </w:r>
      <w:r w:rsidR="00300A23" w:rsidRPr="00235CE6">
        <w:rPr>
          <w:rFonts w:ascii="Calibri" w:hAnsi="Calibri" w:cs="Calibri"/>
          <w:sz w:val="24"/>
          <w:szCs w:val="24"/>
        </w:rPr>
        <w:t xml:space="preserve"> Inquiry will have regard</w:t>
      </w:r>
      <w:r w:rsidRPr="00235CE6">
        <w:rPr>
          <w:rFonts w:ascii="Calibri" w:hAnsi="Calibri" w:cs="Calibri"/>
          <w:sz w:val="24"/>
          <w:szCs w:val="24"/>
        </w:rPr>
        <w:t xml:space="preserve"> </w:t>
      </w:r>
      <w:r w:rsidR="00300A23" w:rsidRPr="00235CE6">
        <w:rPr>
          <w:rFonts w:ascii="Calibri" w:hAnsi="Calibri" w:cs="Calibri"/>
          <w:sz w:val="24"/>
          <w:szCs w:val="24"/>
        </w:rPr>
        <w:t>to all relevant circumstances including</w:t>
      </w:r>
      <w:r w:rsidRPr="00235CE6">
        <w:rPr>
          <w:rFonts w:ascii="Calibri" w:hAnsi="Calibri" w:cs="Calibri"/>
          <w:sz w:val="24"/>
          <w:szCs w:val="24"/>
        </w:rPr>
        <w:t>:</w:t>
      </w:r>
    </w:p>
    <w:p w14:paraId="34346A54" w14:textId="77777777" w:rsidR="00604E0F" w:rsidRPr="00235CE6" w:rsidRDefault="00604E0F" w:rsidP="00235CE6">
      <w:pPr>
        <w:pStyle w:val="p1"/>
        <w:spacing w:line="360" w:lineRule="auto"/>
        <w:ind w:left="720"/>
        <w:jc w:val="both"/>
        <w:rPr>
          <w:rFonts w:ascii="Calibri" w:hAnsi="Calibri" w:cs="Calibri"/>
          <w:sz w:val="24"/>
          <w:szCs w:val="24"/>
        </w:rPr>
      </w:pPr>
    </w:p>
    <w:p w14:paraId="5CB93D6E" w14:textId="47D710F9" w:rsidR="00604E0F" w:rsidRPr="00235CE6" w:rsidRDefault="00300A23" w:rsidP="00235CE6">
      <w:pPr>
        <w:pStyle w:val="p1"/>
        <w:numPr>
          <w:ilvl w:val="3"/>
          <w:numId w:val="28"/>
        </w:numPr>
        <w:spacing w:line="360" w:lineRule="auto"/>
        <w:jc w:val="both"/>
        <w:rPr>
          <w:rFonts w:ascii="Calibri" w:hAnsi="Calibri" w:cs="Calibri"/>
          <w:sz w:val="24"/>
          <w:szCs w:val="24"/>
        </w:rPr>
      </w:pPr>
      <w:r w:rsidRPr="00235CE6">
        <w:rPr>
          <w:rFonts w:ascii="Calibri" w:hAnsi="Calibri" w:cs="Calibri"/>
          <w:sz w:val="24"/>
          <w:szCs w:val="24"/>
        </w:rPr>
        <w:t xml:space="preserve">the number and nature of criticisms likely to be </w:t>
      </w:r>
      <w:proofErr w:type="gramStart"/>
      <w:r w:rsidRPr="00235CE6">
        <w:rPr>
          <w:rFonts w:ascii="Calibri" w:hAnsi="Calibri" w:cs="Calibri"/>
          <w:sz w:val="24"/>
          <w:szCs w:val="24"/>
        </w:rPr>
        <w:t>made</w:t>
      </w:r>
      <w:r w:rsidR="00604E0F" w:rsidRPr="00235CE6">
        <w:rPr>
          <w:rFonts w:ascii="Calibri" w:hAnsi="Calibri" w:cs="Calibri"/>
          <w:sz w:val="24"/>
          <w:szCs w:val="24"/>
        </w:rPr>
        <w:t>;</w:t>
      </w:r>
      <w:proofErr w:type="gramEnd"/>
    </w:p>
    <w:p w14:paraId="29285FD2" w14:textId="77777777" w:rsidR="00604E0F" w:rsidRPr="00235CE6" w:rsidRDefault="00300A23" w:rsidP="00235CE6">
      <w:pPr>
        <w:pStyle w:val="p1"/>
        <w:numPr>
          <w:ilvl w:val="3"/>
          <w:numId w:val="28"/>
        </w:numPr>
        <w:spacing w:line="360" w:lineRule="auto"/>
        <w:jc w:val="both"/>
        <w:rPr>
          <w:rFonts w:ascii="Calibri" w:hAnsi="Calibri" w:cs="Calibri"/>
          <w:sz w:val="24"/>
          <w:szCs w:val="24"/>
        </w:rPr>
      </w:pPr>
      <w:r w:rsidRPr="00235CE6">
        <w:rPr>
          <w:rFonts w:ascii="Calibri" w:hAnsi="Calibri" w:cs="Calibri"/>
          <w:sz w:val="24"/>
          <w:szCs w:val="24"/>
        </w:rPr>
        <w:t>the opportunities to answer</w:t>
      </w:r>
      <w:r w:rsidR="00604E0F" w:rsidRPr="00235CE6">
        <w:rPr>
          <w:rFonts w:ascii="Calibri" w:hAnsi="Calibri" w:cs="Calibri"/>
          <w:sz w:val="24"/>
          <w:szCs w:val="24"/>
        </w:rPr>
        <w:t xml:space="preserve"> </w:t>
      </w:r>
      <w:r w:rsidRPr="00235CE6">
        <w:rPr>
          <w:rFonts w:ascii="Calibri" w:hAnsi="Calibri" w:cs="Calibri"/>
          <w:sz w:val="24"/>
          <w:szCs w:val="24"/>
        </w:rPr>
        <w:t xml:space="preserve">them available through the Inquiry process, </w:t>
      </w:r>
      <w:r w:rsidR="00604E0F" w:rsidRPr="00235CE6">
        <w:rPr>
          <w:rFonts w:ascii="Calibri" w:hAnsi="Calibri" w:cs="Calibri"/>
          <w:sz w:val="24"/>
          <w:szCs w:val="24"/>
        </w:rPr>
        <w:t xml:space="preserve">which may not require the person to be a core </w:t>
      </w:r>
      <w:proofErr w:type="gramStart"/>
      <w:r w:rsidR="00604E0F" w:rsidRPr="00235CE6">
        <w:rPr>
          <w:rFonts w:ascii="Calibri" w:hAnsi="Calibri" w:cs="Calibri"/>
          <w:sz w:val="24"/>
          <w:szCs w:val="24"/>
        </w:rPr>
        <w:t>participant;</w:t>
      </w:r>
      <w:proofErr w:type="gramEnd"/>
    </w:p>
    <w:p w14:paraId="29E1CC8A" w14:textId="77777777" w:rsidR="00604E0F" w:rsidRPr="00235CE6" w:rsidRDefault="00300A23" w:rsidP="00235CE6">
      <w:pPr>
        <w:pStyle w:val="p1"/>
        <w:numPr>
          <w:ilvl w:val="3"/>
          <w:numId w:val="28"/>
        </w:numPr>
        <w:spacing w:line="360" w:lineRule="auto"/>
        <w:jc w:val="both"/>
        <w:rPr>
          <w:rFonts w:ascii="Calibri" w:hAnsi="Calibri" w:cs="Calibri"/>
          <w:sz w:val="24"/>
          <w:szCs w:val="24"/>
        </w:rPr>
      </w:pPr>
      <w:r w:rsidRPr="00235CE6">
        <w:rPr>
          <w:rFonts w:ascii="Calibri" w:hAnsi="Calibri" w:cs="Calibri"/>
          <w:sz w:val="24"/>
          <w:szCs w:val="24"/>
        </w:rPr>
        <w:t>whether the person</w:t>
      </w:r>
      <w:r w:rsidR="00604E0F" w:rsidRPr="00235CE6">
        <w:rPr>
          <w:rFonts w:ascii="Calibri" w:hAnsi="Calibri" w:cs="Calibri"/>
          <w:sz w:val="24"/>
          <w:szCs w:val="24"/>
        </w:rPr>
        <w:t xml:space="preserve"> </w:t>
      </w:r>
      <w:r w:rsidRPr="00235CE6">
        <w:rPr>
          <w:rFonts w:ascii="Calibri" w:hAnsi="Calibri" w:cs="Calibri"/>
          <w:sz w:val="24"/>
          <w:szCs w:val="24"/>
        </w:rPr>
        <w:t>criticised has a commonality of interest with others</w:t>
      </w:r>
      <w:r w:rsidR="00604E0F" w:rsidRPr="00235CE6">
        <w:rPr>
          <w:rFonts w:ascii="Calibri" w:hAnsi="Calibri" w:cs="Calibri"/>
          <w:sz w:val="24"/>
          <w:szCs w:val="24"/>
        </w:rPr>
        <w:t>;</w:t>
      </w:r>
      <w:r w:rsidRPr="00235CE6">
        <w:rPr>
          <w:rFonts w:ascii="Calibri" w:hAnsi="Calibri" w:cs="Calibri"/>
          <w:sz w:val="24"/>
          <w:szCs w:val="24"/>
        </w:rPr>
        <w:t xml:space="preserve"> and</w:t>
      </w:r>
    </w:p>
    <w:p w14:paraId="038CA9B9" w14:textId="50D5DC53" w:rsidR="00604E0F" w:rsidRPr="00235CE6" w:rsidRDefault="00300A23" w:rsidP="00235CE6">
      <w:pPr>
        <w:pStyle w:val="p1"/>
        <w:numPr>
          <w:ilvl w:val="3"/>
          <w:numId w:val="28"/>
        </w:numPr>
        <w:spacing w:line="360" w:lineRule="auto"/>
        <w:jc w:val="both"/>
        <w:rPr>
          <w:rFonts w:ascii="Calibri" w:hAnsi="Calibri" w:cs="Calibri"/>
          <w:sz w:val="24"/>
          <w:szCs w:val="24"/>
        </w:rPr>
      </w:pPr>
      <w:r w:rsidRPr="00235CE6">
        <w:rPr>
          <w:rFonts w:ascii="Calibri" w:hAnsi="Calibri" w:cs="Calibri"/>
          <w:sz w:val="24"/>
          <w:szCs w:val="24"/>
        </w:rPr>
        <w:t>the fact that</w:t>
      </w:r>
      <w:r w:rsidR="00604E0F" w:rsidRPr="00235CE6">
        <w:rPr>
          <w:rFonts w:ascii="Calibri" w:hAnsi="Calibri" w:cs="Calibri"/>
          <w:sz w:val="24"/>
          <w:szCs w:val="24"/>
        </w:rPr>
        <w:t xml:space="preserve"> </w:t>
      </w:r>
      <w:r w:rsidRPr="00235CE6">
        <w:rPr>
          <w:rFonts w:ascii="Calibri" w:hAnsi="Calibri" w:cs="Calibri"/>
          <w:sz w:val="24"/>
          <w:szCs w:val="24"/>
        </w:rPr>
        <w:t>a broad</w:t>
      </w:r>
      <w:r w:rsidR="00604E0F" w:rsidRPr="00235CE6">
        <w:rPr>
          <w:rFonts w:ascii="Calibri" w:hAnsi="Calibri" w:cs="Calibri"/>
          <w:sz w:val="24"/>
          <w:szCs w:val="24"/>
        </w:rPr>
        <w:t xml:space="preserve"> assessment of the issues</w:t>
      </w:r>
      <w:r w:rsidRPr="00235CE6">
        <w:rPr>
          <w:rFonts w:ascii="Calibri" w:hAnsi="Calibri" w:cs="Calibri"/>
          <w:sz w:val="24"/>
          <w:szCs w:val="24"/>
        </w:rPr>
        <w:t xml:space="preserve"> may be of</w:t>
      </w:r>
      <w:r w:rsidR="00604E0F" w:rsidRPr="00235CE6">
        <w:rPr>
          <w:rFonts w:ascii="Calibri" w:hAnsi="Calibri" w:cs="Calibri"/>
          <w:sz w:val="24"/>
          <w:szCs w:val="24"/>
        </w:rPr>
        <w:t xml:space="preserve"> </w:t>
      </w:r>
      <w:r w:rsidRPr="00235CE6">
        <w:rPr>
          <w:rFonts w:ascii="Calibri" w:hAnsi="Calibri" w:cs="Calibri"/>
          <w:sz w:val="24"/>
          <w:szCs w:val="24"/>
        </w:rPr>
        <w:t xml:space="preserve">much greater assistance to the Inquiry in </w:t>
      </w:r>
      <w:r w:rsidR="00604E0F" w:rsidRPr="00235CE6">
        <w:rPr>
          <w:rFonts w:ascii="Calibri" w:hAnsi="Calibri" w:cs="Calibri"/>
          <w:sz w:val="24"/>
          <w:szCs w:val="24"/>
        </w:rPr>
        <w:t>fulfilling</w:t>
      </w:r>
      <w:r w:rsidRPr="00235CE6">
        <w:rPr>
          <w:rFonts w:ascii="Calibri" w:hAnsi="Calibri" w:cs="Calibri"/>
          <w:sz w:val="24"/>
          <w:szCs w:val="24"/>
        </w:rPr>
        <w:t xml:space="preserve"> its Terms of</w:t>
      </w:r>
      <w:r w:rsidR="00604E0F" w:rsidRPr="00235CE6">
        <w:rPr>
          <w:rFonts w:ascii="Calibri" w:hAnsi="Calibri" w:cs="Calibri"/>
          <w:sz w:val="24"/>
          <w:szCs w:val="24"/>
        </w:rPr>
        <w:t xml:space="preserve"> </w:t>
      </w:r>
      <w:r w:rsidRPr="00235CE6">
        <w:rPr>
          <w:rFonts w:ascii="Calibri" w:hAnsi="Calibri" w:cs="Calibri"/>
          <w:sz w:val="24"/>
          <w:szCs w:val="24"/>
        </w:rPr>
        <w:t>Reference</w:t>
      </w:r>
      <w:r w:rsidR="00604E0F" w:rsidRPr="00235CE6">
        <w:rPr>
          <w:rFonts w:ascii="Calibri" w:hAnsi="Calibri" w:cs="Calibri"/>
          <w:sz w:val="24"/>
          <w:szCs w:val="24"/>
        </w:rPr>
        <w:t xml:space="preserve"> then the determination of individual criticisms</w:t>
      </w:r>
      <w:r w:rsidRPr="00235CE6">
        <w:rPr>
          <w:rFonts w:ascii="Calibri" w:hAnsi="Calibri" w:cs="Calibri"/>
          <w:sz w:val="24"/>
          <w:szCs w:val="24"/>
        </w:rPr>
        <w:t xml:space="preserve">. </w:t>
      </w:r>
    </w:p>
    <w:p w14:paraId="2F3CB8F8" w14:textId="77777777" w:rsidR="00604E0F" w:rsidRPr="00235CE6" w:rsidRDefault="00604E0F" w:rsidP="00235CE6">
      <w:pPr>
        <w:pStyle w:val="p1"/>
        <w:spacing w:line="360" w:lineRule="auto"/>
        <w:jc w:val="both"/>
        <w:rPr>
          <w:rFonts w:ascii="Calibri" w:hAnsi="Calibri" w:cs="Calibri"/>
          <w:sz w:val="24"/>
          <w:szCs w:val="24"/>
        </w:rPr>
      </w:pPr>
    </w:p>
    <w:p w14:paraId="5A8A7637" w14:textId="78BC8536" w:rsidR="00300A23" w:rsidRPr="00235CE6" w:rsidRDefault="00300A23" w:rsidP="00235CE6">
      <w:pPr>
        <w:pStyle w:val="p1"/>
        <w:numPr>
          <w:ilvl w:val="0"/>
          <w:numId w:val="7"/>
        </w:numPr>
        <w:spacing w:line="360" w:lineRule="auto"/>
        <w:jc w:val="both"/>
        <w:rPr>
          <w:rFonts w:ascii="Calibri" w:hAnsi="Calibri" w:cs="Calibri"/>
          <w:sz w:val="24"/>
          <w:szCs w:val="24"/>
        </w:rPr>
      </w:pPr>
      <w:r w:rsidRPr="00235CE6">
        <w:rPr>
          <w:rFonts w:ascii="Calibri" w:hAnsi="Calibri" w:cs="Calibri"/>
          <w:sz w:val="24"/>
          <w:szCs w:val="24"/>
        </w:rPr>
        <w:t>Where</w:t>
      </w:r>
      <w:r w:rsidR="00604E0F" w:rsidRPr="00235CE6">
        <w:rPr>
          <w:rFonts w:ascii="Calibri" w:hAnsi="Calibri" w:cs="Calibri"/>
          <w:sz w:val="24"/>
          <w:szCs w:val="24"/>
        </w:rPr>
        <w:t xml:space="preserve"> </w:t>
      </w:r>
      <w:r w:rsidRPr="00235CE6">
        <w:rPr>
          <w:rFonts w:ascii="Calibri" w:hAnsi="Calibri" w:cs="Calibri"/>
          <w:sz w:val="24"/>
          <w:szCs w:val="24"/>
        </w:rPr>
        <w:t xml:space="preserve">groups of individuals </w:t>
      </w:r>
      <w:r w:rsidR="00604E0F" w:rsidRPr="00235CE6">
        <w:rPr>
          <w:rFonts w:ascii="Calibri" w:hAnsi="Calibri" w:cs="Calibri"/>
          <w:sz w:val="24"/>
          <w:szCs w:val="24"/>
        </w:rPr>
        <w:t xml:space="preserve">who </w:t>
      </w:r>
      <w:r w:rsidRPr="00235CE6">
        <w:rPr>
          <w:rFonts w:ascii="Calibri" w:hAnsi="Calibri" w:cs="Calibri"/>
          <w:sz w:val="24"/>
          <w:szCs w:val="24"/>
        </w:rPr>
        <w:t xml:space="preserve">share a particular </w:t>
      </w:r>
      <w:r w:rsidR="00604E0F" w:rsidRPr="00235CE6">
        <w:rPr>
          <w:rFonts w:ascii="Calibri" w:hAnsi="Calibri" w:cs="Calibri"/>
          <w:sz w:val="24"/>
          <w:szCs w:val="24"/>
        </w:rPr>
        <w:t>position in relation to the Inquiry’s Terms of Reference or aspects of them</w:t>
      </w:r>
      <w:r w:rsidRPr="00235CE6">
        <w:rPr>
          <w:rFonts w:ascii="Calibri" w:hAnsi="Calibri" w:cs="Calibri"/>
          <w:sz w:val="24"/>
          <w:szCs w:val="24"/>
        </w:rPr>
        <w:t xml:space="preserve"> and have grouped</w:t>
      </w:r>
      <w:r w:rsidR="00604E0F" w:rsidRPr="00235CE6">
        <w:rPr>
          <w:rFonts w:ascii="Calibri" w:hAnsi="Calibri" w:cs="Calibri"/>
          <w:sz w:val="24"/>
          <w:szCs w:val="24"/>
        </w:rPr>
        <w:t xml:space="preserve"> </w:t>
      </w:r>
      <w:r w:rsidRPr="00235CE6">
        <w:rPr>
          <w:rFonts w:ascii="Calibri" w:hAnsi="Calibri" w:cs="Calibri"/>
          <w:sz w:val="24"/>
          <w:szCs w:val="24"/>
        </w:rPr>
        <w:t>together to</w:t>
      </w:r>
      <w:r w:rsidR="00604E0F" w:rsidRPr="00235CE6">
        <w:rPr>
          <w:rFonts w:ascii="Calibri" w:hAnsi="Calibri" w:cs="Calibri"/>
          <w:sz w:val="24"/>
          <w:szCs w:val="24"/>
        </w:rPr>
        <w:t xml:space="preserve"> provide evidence about it</w:t>
      </w:r>
      <w:r w:rsidR="0003398E">
        <w:rPr>
          <w:rFonts w:ascii="Calibri" w:hAnsi="Calibri" w:cs="Calibri"/>
          <w:sz w:val="24"/>
          <w:szCs w:val="24"/>
        </w:rPr>
        <w:t xml:space="preserve"> the Inquiry will</w:t>
      </w:r>
      <w:r w:rsidRPr="00235CE6">
        <w:rPr>
          <w:rFonts w:ascii="Calibri" w:hAnsi="Calibri" w:cs="Calibri"/>
          <w:sz w:val="24"/>
          <w:szCs w:val="24"/>
        </w:rPr>
        <w:t xml:space="preserve"> be more inclined to award such</w:t>
      </w:r>
      <w:r w:rsidR="00604E0F" w:rsidRPr="00235CE6">
        <w:rPr>
          <w:rFonts w:ascii="Calibri" w:hAnsi="Calibri" w:cs="Calibri"/>
          <w:sz w:val="24"/>
          <w:szCs w:val="24"/>
        </w:rPr>
        <w:t xml:space="preserve"> </w:t>
      </w:r>
      <w:r w:rsidRPr="00235CE6">
        <w:rPr>
          <w:rFonts w:ascii="Calibri" w:hAnsi="Calibri" w:cs="Calibri"/>
          <w:sz w:val="24"/>
          <w:szCs w:val="24"/>
        </w:rPr>
        <w:t>status</w:t>
      </w:r>
      <w:r w:rsidR="00604E0F" w:rsidRPr="00235CE6">
        <w:rPr>
          <w:rFonts w:ascii="Calibri" w:hAnsi="Calibri" w:cs="Calibri"/>
          <w:sz w:val="24"/>
          <w:szCs w:val="24"/>
        </w:rPr>
        <w:t xml:space="preserve"> on this basis</w:t>
      </w:r>
      <w:r w:rsidRPr="00235CE6">
        <w:rPr>
          <w:rFonts w:ascii="Calibri" w:hAnsi="Calibri" w:cs="Calibri"/>
          <w:sz w:val="24"/>
          <w:szCs w:val="24"/>
        </w:rPr>
        <w:t>. If granted, it cannot be assumed that funding for representation</w:t>
      </w:r>
      <w:r w:rsidR="00604E0F" w:rsidRPr="00235CE6">
        <w:rPr>
          <w:rFonts w:ascii="Calibri" w:hAnsi="Calibri" w:cs="Calibri"/>
          <w:sz w:val="24"/>
          <w:szCs w:val="24"/>
        </w:rPr>
        <w:t xml:space="preserve"> </w:t>
      </w:r>
      <w:r w:rsidRPr="00235CE6">
        <w:rPr>
          <w:rFonts w:ascii="Calibri" w:hAnsi="Calibri" w:cs="Calibri"/>
          <w:sz w:val="24"/>
          <w:szCs w:val="24"/>
        </w:rPr>
        <w:t>will follow.</w:t>
      </w:r>
    </w:p>
    <w:p w14:paraId="0CE5FD51" w14:textId="68DB7C37" w:rsidR="00300A23" w:rsidRPr="00235CE6" w:rsidRDefault="00300A23" w:rsidP="00235CE6">
      <w:pPr>
        <w:pStyle w:val="p1"/>
        <w:spacing w:line="360" w:lineRule="auto"/>
        <w:ind w:left="720"/>
        <w:jc w:val="both"/>
        <w:rPr>
          <w:rFonts w:ascii="Calibri" w:hAnsi="Calibri" w:cs="Calibri"/>
          <w:sz w:val="24"/>
          <w:szCs w:val="24"/>
        </w:rPr>
      </w:pPr>
    </w:p>
    <w:p w14:paraId="0D05A6BD" w14:textId="77777777" w:rsidR="00595003" w:rsidRPr="00235CE6" w:rsidRDefault="00595003" w:rsidP="00235CE6">
      <w:pPr>
        <w:pStyle w:val="p1"/>
        <w:spacing w:line="360" w:lineRule="auto"/>
        <w:ind w:left="720"/>
        <w:jc w:val="both"/>
        <w:rPr>
          <w:rFonts w:ascii="Calibri" w:hAnsi="Calibri" w:cs="Calibri"/>
          <w:sz w:val="24"/>
          <w:szCs w:val="24"/>
        </w:rPr>
      </w:pPr>
    </w:p>
    <w:p w14:paraId="6E33BE07" w14:textId="132720E4" w:rsidR="00300A23" w:rsidRPr="00235CE6" w:rsidRDefault="00300A23" w:rsidP="00235CE6">
      <w:pPr>
        <w:pStyle w:val="p1"/>
        <w:spacing w:line="360" w:lineRule="auto"/>
        <w:jc w:val="both"/>
        <w:rPr>
          <w:rFonts w:ascii="Calibri" w:hAnsi="Calibri" w:cs="Calibri"/>
          <w:sz w:val="24"/>
          <w:szCs w:val="24"/>
          <w:u w:val="single"/>
        </w:rPr>
      </w:pPr>
      <w:r w:rsidRPr="00235CE6">
        <w:rPr>
          <w:rFonts w:ascii="Calibri" w:hAnsi="Calibri" w:cs="Calibri"/>
          <w:sz w:val="24"/>
          <w:szCs w:val="24"/>
          <w:u w:val="single"/>
        </w:rPr>
        <w:t xml:space="preserve">Other applicants with </w:t>
      </w:r>
      <w:r w:rsidR="00604E0F" w:rsidRPr="00235CE6">
        <w:rPr>
          <w:rFonts w:ascii="Calibri" w:hAnsi="Calibri" w:cs="Calibri"/>
          <w:sz w:val="24"/>
          <w:szCs w:val="24"/>
          <w:u w:val="single"/>
        </w:rPr>
        <w:t>a significant interest in an important aspect of the Inquiry</w:t>
      </w:r>
    </w:p>
    <w:p w14:paraId="520DF5D2" w14:textId="5D9E72A7" w:rsidR="00300A23" w:rsidRPr="00235CE6" w:rsidRDefault="00300A23" w:rsidP="00235CE6">
      <w:pPr>
        <w:pStyle w:val="p1"/>
        <w:spacing w:line="360" w:lineRule="auto"/>
        <w:ind w:left="720"/>
        <w:jc w:val="both"/>
        <w:rPr>
          <w:rFonts w:ascii="Calibri" w:hAnsi="Calibri" w:cs="Calibri"/>
          <w:sz w:val="24"/>
          <w:szCs w:val="24"/>
        </w:rPr>
      </w:pPr>
    </w:p>
    <w:p w14:paraId="2B3548F4" w14:textId="06612DD9" w:rsidR="00300A23" w:rsidRPr="00235CE6" w:rsidRDefault="00300A23" w:rsidP="00235CE6">
      <w:pPr>
        <w:pStyle w:val="p1"/>
        <w:numPr>
          <w:ilvl w:val="0"/>
          <w:numId w:val="7"/>
        </w:numPr>
        <w:spacing w:line="360" w:lineRule="auto"/>
        <w:jc w:val="both"/>
        <w:rPr>
          <w:rFonts w:ascii="Calibri" w:hAnsi="Calibri" w:cs="Calibri"/>
          <w:sz w:val="24"/>
          <w:szCs w:val="24"/>
        </w:rPr>
      </w:pPr>
      <w:r w:rsidRPr="00235CE6">
        <w:rPr>
          <w:rFonts w:ascii="Calibri" w:hAnsi="Calibri" w:cs="Calibri"/>
          <w:sz w:val="24"/>
          <w:szCs w:val="24"/>
        </w:rPr>
        <w:lastRenderedPageBreak/>
        <w:t xml:space="preserve">Applications </w:t>
      </w:r>
      <w:r w:rsidR="00021D89" w:rsidRPr="00235CE6">
        <w:rPr>
          <w:rFonts w:ascii="Calibri" w:hAnsi="Calibri" w:cs="Calibri"/>
          <w:sz w:val="24"/>
          <w:szCs w:val="24"/>
        </w:rPr>
        <w:t>on this basis</w:t>
      </w:r>
      <w:r w:rsidRPr="00235CE6">
        <w:rPr>
          <w:rFonts w:ascii="Calibri" w:hAnsi="Calibri" w:cs="Calibri"/>
          <w:sz w:val="24"/>
          <w:szCs w:val="24"/>
        </w:rPr>
        <w:t xml:space="preserve"> will</w:t>
      </w:r>
      <w:r w:rsidR="00604E0F" w:rsidRPr="00235CE6">
        <w:rPr>
          <w:rFonts w:ascii="Calibri" w:hAnsi="Calibri" w:cs="Calibri"/>
          <w:sz w:val="24"/>
          <w:szCs w:val="24"/>
        </w:rPr>
        <w:t xml:space="preserve"> also</w:t>
      </w:r>
      <w:r w:rsidRPr="00235CE6">
        <w:rPr>
          <w:rFonts w:ascii="Calibri" w:hAnsi="Calibri" w:cs="Calibri"/>
          <w:sz w:val="24"/>
          <w:szCs w:val="24"/>
        </w:rPr>
        <w:t xml:space="preserve"> be considered</w:t>
      </w:r>
      <w:r w:rsidR="00604E0F" w:rsidRPr="00235CE6">
        <w:rPr>
          <w:rFonts w:ascii="Calibri" w:hAnsi="Calibri" w:cs="Calibri"/>
          <w:sz w:val="24"/>
          <w:szCs w:val="24"/>
        </w:rPr>
        <w:t>.</w:t>
      </w:r>
      <w:r w:rsidR="00021D89" w:rsidRPr="00235CE6">
        <w:rPr>
          <w:rStyle w:val="FootnoteReference"/>
          <w:rFonts w:ascii="Calibri" w:hAnsi="Calibri" w:cs="Calibri"/>
          <w:sz w:val="24"/>
          <w:szCs w:val="24"/>
        </w:rPr>
        <w:footnoteReference w:id="13"/>
      </w:r>
      <w:r w:rsidR="00604E0F" w:rsidRPr="00235CE6">
        <w:rPr>
          <w:rFonts w:ascii="Calibri" w:hAnsi="Calibri" w:cs="Calibri"/>
          <w:sz w:val="24"/>
          <w:szCs w:val="24"/>
        </w:rPr>
        <w:t xml:space="preserve"> I</w:t>
      </w:r>
      <w:r w:rsidRPr="00235CE6">
        <w:rPr>
          <w:rFonts w:ascii="Calibri" w:hAnsi="Calibri" w:cs="Calibri"/>
          <w:sz w:val="24"/>
          <w:szCs w:val="24"/>
        </w:rPr>
        <w:t>n particular</w:t>
      </w:r>
      <w:r w:rsidR="00604E0F" w:rsidRPr="00235CE6">
        <w:rPr>
          <w:rFonts w:ascii="Calibri" w:hAnsi="Calibri" w:cs="Calibri"/>
          <w:sz w:val="24"/>
          <w:szCs w:val="24"/>
        </w:rPr>
        <w:t>, the Inquiry will consider</w:t>
      </w:r>
      <w:r w:rsidRPr="00235CE6">
        <w:rPr>
          <w:rFonts w:ascii="Calibri" w:hAnsi="Calibri" w:cs="Calibri"/>
          <w:sz w:val="24"/>
          <w:szCs w:val="24"/>
        </w:rPr>
        <w:t xml:space="preserve"> the extent to </w:t>
      </w:r>
      <w:r w:rsidR="00604E0F" w:rsidRPr="00235CE6">
        <w:rPr>
          <w:rFonts w:ascii="Calibri" w:hAnsi="Calibri" w:cs="Calibri"/>
          <w:sz w:val="24"/>
          <w:szCs w:val="24"/>
        </w:rPr>
        <w:t>which the award of core participant status to an applicant on this basis</w:t>
      </w:r>
      <w:r w:rsidRPr="00235CE6">
        <w:rPr>
          <w:rFonts w:ascii="Calibri" w:hAnsi="Calibri" w:cs="Calibri"/>
          <w:sz w:val="24"/>
          <w:szCs w:val="24"/>
        </w:rPr>
        <w:t xml:space="preserve"> would add further to achieving</w:t>
      </w:r>
      <w:r w:rsidR="00604E0F" w:rsidRPr="00235CE6">
        <w:rPr>
          <w:rFonts w:ascii="Calibri" w:hAnsi="Calibri" w:cs="Calibri"/>
          <w:sz w:val="24"/>
          <w:szCs w:val="24"/>
        </w:rPr>
        <w:t xml:space="preserve"> </w:t>
      </w:r>
      <w:r w:rsidRPr="00235CE6">
        <w:rPr>
          <w:rFonts w:ascii="Calibri" w:hAnsi="Calibri" w:cs="Calibri"/>
          <w:sz w:val="24"/>
          <w:szCs w:val="24"/>
        </w:rPr>
        <w:t>the aims of the Inquiry.</w:t>
      </w:r>
      <w:r w:rsidR="00021D89" w:rsidRPr="00235CE6">
        <w:rPr>
          <w:rFonts w:ascii="Calibri" w:hAnsi="Calibri" w:cs="Calibri"/>
          <w:sz w:val="24"/>
          <w:szCs w:val="24"/>
        </w:rPr>
        <w:t xml:space="preserve"> </w:t>
      </w:r>
      <w:r w:rsidR="00595003" w:rsidRPr="00235CE6">
        <w:rPr>
          <w:rFonts w:ascii="Calibri" w:hAnsi="Calibri" w:cs="Calibri"/>
          <w:sz w:val="24"/>
          <w:szCs w:val="24"/>
        </w:rPr>
        <w:t>The</w:t>
      </w:r>
      <w:r w:rsidR="00021D89" w:rsidRPr="00235CE6">
        <w:rPr>
          <w:rFonts w:ascii="Calibri" w:hAnsi="Calibri" w:cs="Calibri"/>
          <w:sz w:val="24"/>
          <w:szCs w:val="24"/>
        </w:rPr>
        <w:t xml:space="preserve"> Inquiry </w:t>
      </w:r>
      <w:r w:rsidR="00595003" w:rsidRPr="00235CE6">
        <w:rPr>
          <w:rFonts w:ascii="Calibri" w:hAnsi="Calibri" w:cs="Calibri"/>
          <w:sz w:val="24"/>
          <w:szCs w:val="24"/>
        </w:rPr>
        <w:t>will</w:t>
      </w:r>
      <w:r w:rsidR="00021D89" w:rsidRPr="00235CE6">
        <w:rPr>
          <w:rFonts w:ascii="Calibri" w:hAnsi="Calibri" w:cs="Calibri"/>
          <w:sz w:val="24"/>
          <w:szCs w:val="24"/>
        </w:rPr>
        <w:t xml:space="preserve"> consider applications from those with an interest in the work of the Inquiry, including but not limited to the recommendations which it might make, based on their own professional or occupational experience in healthcare or associated professions/ occupations more generally.</w:t>
      </w:r>
      <w:r w:rsidR="00595003" w:rsidRPr="00235CE6">
        <w:rPr>
          <w:rFonts w:ascii="Calibri" w:hAnsi="Calibri" w:cs="Calibri"/>
          <w:sz w:val="24"/>
          <w:szCs w:val="24"/>
        </w:rPr>
        <w:t xml:space="preserve"> However, if granted, it cannot be assumed that funding for representation will follow.</w:t>
      </w:r>
    </w:p>
    <w:p w14:paraId="1827DCCB" w14:textId="77777777" w:rsidR="004C6BB4" w:rsidRPr="00235CE6" w:rsidRDefault="004C6BB4" w:rsidP="00235CE6">
      <w:pPr>
        <w:pStyle w:val="ListParagraph"/>
        <w:spacing w:line="360" w:lineRule="auto"/>
        <w:jc w:val="both"/>
        <w:rPr>
          <w:rFonts w:ascii="Calibri" w:hAnsi="Calibri" w:cs="Calibri"/>
          <w:szCs w:val="24"/>
        </w:rPr>
      </w:pPr>
    </w:p>
    <w:p w14:paraId="582F0525" w14:textId="2C1F367A" w:rsidR="00854CD9" w:rsidRPr="00235CE6" w:rsidRDefault="00657DDD" w:rsidP="00235CE6">
      <w:pPr>
        <w:pStyle w:val="ListParagraph"/>
        <w:numPr>
          <w:ilvl w:val="0"/>
          <w:numId w:val="30"/>
        </w:numPr>
        <w:spacing w:line="360" w:lineRule="auto"/>
        <w:jc w:val="both"/>
        <w:rPr>
          <w:rFonts w:ascii="Calibri" w:hAnsi="Calibri" w:cs="Calibri"/>
          <w:b/>
          <w:bCs/>
          <w:szCs w:val="24"/>
        </w:rPr>
      </w:pPr>
      <w:r w:rsidRPr="00235CE6">
        <w:rPr>
          <w:rFonts w:ascii="Calibri" w:hAnsi="Calibri" w:cs="Calibri"/>
          <w:b/>
          <w:bCs/>
          <w:szCs w:val="24"/>
        </w:rPr>
        <w:t>How can a person</w:t>
      </w:r>
      <w:r w:rsidR="00556242" w:rsidRPr="00235CE6">
        <w:rPr>
          <w:rFonts w:ascii="Calibri" w:hAnsi="Calibri" w:cs="Calibri"/>
          <w:b/>
          <w:bCs/>
          <w:szCs w:val="24"/>
        </w:rPr>
        <w:t xml:space="preserve"> or</w:t>
      </w:r>
      <w:r w:rsidRPr="00235CE6">
        <w:rPr>
          <w:rFonts w:ascii="Calibri" w:hAnsi="Calibri" w:cs="Calibri"/>
          <w:b/>
          <w:bCs/>
          <w:szCs w:val="24"/>
        </w:rPr>
        <w:t xml:space="preserve"> organisation</w:t>
      </w:r>
      <w:r w:rsidR="00556242" w:rsidRPr="00235CE6">
        <w:rPr>
          <w:rFonts w:ascii="Calibri" w:hAnsi="Calibri" w:cs="Calibri"/>
          <w:b/>
          <w:bCs/>
          <w:szCs w:val="24"/>
        </w:rPr>
        <w:t xml:space="preserve"> </w:t>
      </w:r>
      <w:r w:rsidRPr="00235CE6">
        <w:rPr>
          <w:rFonts w:ascii="Calibri" w:hAnsi="Calibri" w:cs="Calibri"/>
          <w:b/>
          <w:bCs/>
          <w:szCs w:val="24"/>
        </w:rPr>
        <w:t>apply</w:t>
      </w:r>
      <w:r w:rsidR="004C6BB4" w:rsidRPr="00235CE6">
        <w:rPr>
          <w:rFonts w:ascii="Calibri" w:hAnsi="Calibri" w:cs="Calibri"/>
          <w:b/>
          <w:bCs/>
          <w:szCs w:val="24"/>
        </w:rPr>
        <w:t xml:space="preserve"> for core participant status</w:t>
      </w:r>
      <w:r w:rsidRPr="00235CE6">
        <w:rPr>
          <w:rFonts w:ascii="Calibri" w:hAnsi="Calibri" w:cs="Calibri"/>
          <w:b/>
          <w:bCs/>
          <w:szCs w:val="24"/>
        </w:rPr>
        <w:t>?</w:t>
      </w:r>
    </w:p>
    <w:p w14:paraId="5B01B05C" w14:textId="77777777" w:rsidR="00854CD9" w:rsidRPr="00235CE6" w:rsidRDefault="00854CD9" w:rsidP="00235CE6">
      <w:pPr>
        <w:spacing w:line="360" w:lineRule="auto"/>
        <w:jc w:val="both"/>
        <w:rPr>
          <w:rFonts w:ascii="Calibri" w:hAnsi="Calibri" w:cs="Calibri"/>
          <w:szCs w:val="24"/>
          <w:u w:val="single"/>
        </w:rPr>
      </w:pPr>
    </w:p>
    <w:p w14:paraId="22F949FD" w14:textId="64264A0F" w:rsidR="000F506C" w:rsidRPr="00235CE6" w:rsidRDefault="000F506C" w:rsidP="00235CE6">
      <w:pPr>
        <w:pStyle w:val="ListParagraph"/>
        <w:numPr>
          <w:ilvl w:val="0"/>
          <w:numId w:val="7"/>
        </w:numPr>
        <w:spacing w:line="360" w:lineRule="auto"/>
        <w:jc w:val="both"/>
        <w:rPr>
          <w:rFonts w:ascii="Calibri" w:hAnsi="Calibri" w:cs="Calibri"/>
          <w:szCs w:val="24"/>
          <w:u w:val="single"/>
        </w:rPr>
      </w:pPr>
      <w:r w:rsidRPr="00235CE6">
        <w:rPr>
          <w:rFonts w:ascii="Calibri" w:hAnsi="Calibri" w:cs="Calibri"/>
          <w:szCs w:val="24"/>
        </w:rPr>
        <w:t xml:space="preserve">Applications </w:t>
      </w:r>
      <w:r w:rsidR="00AC395B" w:rsidRPr="00235CE6">
        <w:rPr>
          <w:rFonts w:ascii="Calibri" w:hAnsi="Calibri" w:cs="Calibri"/>
          <w:szCs w:val="24"/>
        </w:rPr>
        <w:t xml:space="preserve">for </w:t>
      </w:r>
      <w:r w:rsidR="00854CD9" w:rsidRPr="00235CE6">
        <w:rPr>
          <w:rFonts w:ascii="Calibri" w:hAnsi="Calibri" w:cs="Calibri"/>
          <w:szCs w:val="24"/>
        </w:rPr>
        <w:t>c</w:t>
      </w:r>
      <w:r w:rsidRPr="00235CE6">
        <w:rPr>
          <w:rFonts w:ascii="Calibri" w:hAnsi="Calibri" w:cs="Calibri"/>
          <w:szCs w:val="24"/>
        </w:rPr>
        <w:t xml:space="preserve">ore </w:t>
      </w:r>
      <w:r w:rsidR="00854CD9" w:rsidRPr="00235CE6">
        <w:rPr>
          <w:rFonts w:ascii="Calibri" w:hAnsi="Calibri" w:cs="Calibri"/>
          <w:szCs w:val="24"/>
        </w:rPr>
        <w:t>p</w:t>
      </w:r>
      <w:r w:rsidRPr="00235CE6">
        <w:rPr>
          <w:rFonts w:ascii="Calibri" w:hAnsi="Calibri" w:cs="Calibri"/>
          <w:szCs w:val="24"/>
        </w:rPr>
        <w:t>articipant</w:t>
      </w:r>
      <w:r w:rsidR="00AC395B" w:rsidRPr="00235CE6">
        <w:rPr>
          <w:rFonts w:ascii="Calibri" w:hAnsi="Calibri" w:cs="Calibri"/>
          <w:szCs w:val="24"/>
        </w:rPr>
        <w:t xml:space="preserve"> status</w:t>
      </w:r>
      <w:r w:rsidRPr="00235CE6">
        <w:rPr>
          <w:rFonts w:ascii="Calibri" w:hAnsi="Calibri" w:cs="Calibri"/>
          <w:szCs w:val="24"/>
        </w:rPr>
        <w:t xml:space="preserve"> must be made in writing to the Solicitor to the Inquiry</w:t>
      </w:r>
      <w:r w:rsidR="00AC395B" w:rsidRPr="00235CE6">
        <w:rPr>
          <w:rFonts w:ascii="Calibri" w:hAnsi="Calibri" w:cs="Calibri"/>
          <w:szCs w:val="24"/>
        </w:rPr>
        <w:t xml:space="preserve"> using the form </w:t>
      </w:r>
      <w:r w:rsidR="00C446B8" w:rsidRPr="00235CE6">
        <w:rPr>
          <w:rFonts w:ascii="Calibri" w:hAnsi="Calibri" w:cs="Calibri"/>
          <w:szCs w:val="24"/>
        </w:rPr>
        <w:t xml:space="preserve">which can be found </w:t>
      </w:r>
      <w:hyperlink r:id="rId10" w:history="1">
        <w:r w:rsidR="00C446B8" w:rsidRPr="00C30AFE">
          <w:rPr>
            <w:rStyle w:val="Hyperlink"/>
            <w:rFonts w:ascii="Calibri" w:hAnsi="Calibri" w:cs="Calibri"/>
            <w:szCs w:val="24"/>
          </w:rPr>
          <w:t>here</w:t>
        </w:r>
      </w:hyperlink>
      <w:r w:rsidRPr="00235CE6">
        <w:rPr>
          <w:rFonts w:ascii="Calibri" w:hAnsi="Calibri" w:cs="Calibri"/>
          <w:szCs w:val="24"/>
        </w:rPr>
        <w:t>.</w:t>
      </w:r>
      <w:r w:rsidR="00AC395B" w:rsidRPr="00235CE6">
        <w:rPr>
          <w:rFonts w:ascii="Calibri" w:hAnsi="Calibri" w:cs="Calibri"/>
          <w:szCs w:val="24"/>
        </w:rPr>
        <w:t xml:space="preserve"> Please provide as much detail as possible and ensure that all information</w:t>
      </w:r>
      <w:r w:rsidR="00C446B8" w:rsidRPr="00235CE6">
        <w:rPr>
          <w:rFonts w:ascii="Calibri" w:hAnsi="Calibri" w:cs="Calibri"/>
          <w:szCs w:val="24"/>
        </w:rPr>
        <w:t xml:space="preserve"> you wish to provide</w:t>
      </w:r>
      <w:r w:rsidR="00AC395B" w:rsidRPr="00235CE6">
        <w:rPr>
          <w:rFonts w:ascii="Calibri" w:hAnsi="Calibri" w:cs="Calibri"/>
          <w:szCs w:val="24"/>
        </w:rPr>
        <w:t xml:space="preserve"> is contained within the form</w:t>
      </w:r>
      <w:r w:rsidR="00FE6DC1" w:rsidRPr="00235CE6">
        <w:rPr>
          <w:rFonts w:ascii="Calibri" w:hAnsi="Calibri" w:cs="Calibri"/>
          <w:szCs w:val="24"/>
        </w:rPr>
        <w:t>, subject to the word limits suggested</w:t>
      </w:r>
      <w:r w:rsidR="00AC395B" w:rsidRPr="00235CE6">
        <w:rPr>
          <w:rFonts w:ascii="Calibri" w:hAnsi="Calibri" w:cs="Calibri"/>
          <w:szCs w:val="24"/>
        </w:rPr>
        <w:t>.</w:t>
      </w:r>
      <w:r w:rsidRPr="00235CE6">
        <w:rPr>
          <w:rFonts w:ascii="Calibri" w:hAnsi="Calibri" w:cs="Calibri"/>
          <w:szCs w:val="24"/>
        </w:rPr>
        <w:t xml:space="preserve"> Applications should be submitted by email to </w:t>
      </w:r>
      <w:hyperlink r:id="rId11" w:history="1">
        <w:r w:rsidRPr="00235CE6">
          <w:rPr>
            <w:rStyle w:val="Hyperlink"/>
            <w:rFonts w:ascii="Calibri" w:hAnsi="Calibri" w:cs="Calibri"/>
            <w:szCs w:val="24"/>
          </w:rPr>
          <w:t>Legal@eljamelinquiry.scot</w:t>
        </w:r>
      </w:hyperlink>
      <w:r w:rsidR="00814BBE" w:rsidRPr="00235CE6">
        <w:rPr>
          <w:rFonts w:ascii="Calibri" w:hAnsi="Calibri" w:cs="Calibri"/>
          <w:szCs w:val="24"/>
        </w:rPr>
        <w:t xml:space="preserve"> or by post to </w:t>
      </w:r>
      <w:r w:rsidR="00A93949" w:rsidRPr="007B1A0C">
        <w:rPr>
          <w:rFonts w:ascii="Calibri" w:hAnsi="Calibri" w:cs="Calibri"/>
          <w:color w:val="0E2841"/>
          <w:szCs w:val="24"/>
        </w:rPr>
        <w:t xml:space="preserve">The </w:t>
      </w:r>
      <w:proofErr w:type="spellStart"/>
      <w:r w:rsidR="00A93949" w:rsidRPr="007B1A0C">
        <w:rPr>
          <w:rFonts w:ascii="Calibri" w:hAnsi="Calibri" w:cs="Calibri"/>
          <w:color w:val="0E2841"/>
          <w:szCs w:val="24"/>
        </w:rPr>
        <w:t>Eljamel</w:t>
      </w:r>
      <w:proofErr w:type="spellEnd"/>
      <w:r w:rsidR="00A93949" w:rsidRPr="007B1A0C">
        <w:rPr>
          <w:rFonts w:ascii="Calibri" w:hAnsi="Calibri" w:cs="Calibri"/>
          <w:color w:val="0E2841"/>
          <w:szCs w:val="24"/>
        </w:rPr>
        <w:t xml:space="preserve"> Inquiry, Area G-D Bridge, Victoria Quay, Edinburgh EH6 6Q</w:t>
      </w:r>
      <w:r w:rsidR="00A93949">
        <w:rPr>
          <w:rFonts w:ascii="Calibri" w:hAnsi="Calibri" w:cs="Calibri"/>
          <w:color w:val="0E2841"/>
          <w:szCs w:val="24"/>
        </w:rPr>
        <w:t xml:space="preserve">Q. </w:t>
      </w:r>
      <w:r w:rsidR="00814BBE" w:rsidRPr="00235CE6">
        <w:rPr>
          <w:rFonts w:ascii="Calibri" w:hAnsi="Calibri" w:cs="Calibri"/>
          <w:szCs w:val="24"/>
        </w:rPr>
        <w:t>A</w:t>
      </w:r>
      <w:r w:rsidR="004C6572" w:rsidRPr="00235CE6">
        <w:rPr>
          <w:rFonts w:ascii="Calibri" w:hAnsi="Calibri" w:cs="Calibri"/>
          <w:szCs w:val="24"/>
        </w:rPr>
        <w:t xml:space="preserve">pplications for </w:t>
      </w:r>
      <w:r w:rsidR="00854CD9" w:rsidRPr="00235CE6">
        <w:rPr>
          <w:rFonts w:ascii="Calibri" w:hAnsi="Calibri" w:cs="Calibri"/>
          <w:szCs w:val="24"/>
        </w:rPr>
        <w:t>c</w:t>
      </w:r>
      <w:r w:rsidR="004C6572" w:rsidRPr="00235CE6">
        <w:rPr>
          <w:rFonts w:ascii="Calibri" w:hAnsi="Calibri" w:cs="Calibri"/>
          <w:szCs w:val="24"/>
        </w:rPr>
        <w:t xml:space="preserve">ore </w:t>
      </w:r>
      <w:r w:rsidR="00854CD9" w:rsidRPr="00235CE6">
        <w:rPr>
          <w:rFonts w:ascii="Calibri" w:hAnsi="Calibri" w:cs="Calibri"/>
          <w:szCs w:val="24"/>
        </w:rPr>
        <w:t>p</w:t>
      </w:r>
      <w:r w:rsidR="004C6572" w:rsidRPr="00235CE6">
        <w:rPr>
          <w:rFonts w:ascii="Calibri" w:hAnsi="Calibri" w:cs="Calibri"/>
          <w:szCs w:val="24"/>
        </w:rPr>
        <w:t xml:space="preserve">articipant status should be submitted to the Inquiry by </w:t>
      </w:r>
      <w:r w:rsidR="00352E44">
        <w:rPr>
          <w:rFonts w:ascii="Calibri" w:hAnsi="Calibri" w:cs="Calibri"/>
          <w:szCs w:val="24"/>
        </w:rPr>
        <w:t xml:space="preserve">2 </w:t>
      </w:r>
      <w:r w:rsidR="00FD6F3A">
        <w:rPr>
          <w:rFonts w:ascii="Calibri" w:hAnsi="Calibri" w:cs="Calibri"/>
          <w:szCs w:val="24"/>
        </w:rPr>
        <w:t>May</w:t>
      </w:r>
      <w:r w:rsidR="00352E44">
        <w:rPr>
          <w:rFonts w:ascii="Calibri" w:hAnsi="Calibri" w:cs="Calibri"/>
          <w:szCs w:val="24"/>
        </w:rPr>
        <w:t xml:space="preserve"> 2025</w:t>
      </w:r>
      <w:r w:rsidR="004C6572" w:rsidRPr="00352E44">
        <w:rPr>
          <w:rFonts w:ascii="Calibri" w:hAnsi="Calibri" w:cs="Calibri"/>
          <w:szCs w:val="24"/>
        </w:rPr>
        <w:t>.</w:t>
      </w:r>
    </w:p>
    <w:p w14:paraId="50983052" w14:textId="0718E003" w:rsidR="000F506C" w:rsidRPr="00235CE6" w:rsidRDefault="000F506C" w:rsidP="00235CE6">
      <w:pPr>
        <w:pStyle w:val="ListParagraph"/>
        <w:spacing w:line="360" w:lineRule="auto"/>
        <w:jc w:val="both"/>
        <w:rPr>
          <w:rFonts w:ascii="Calibri" w:hAnsi="Calibri" w:cs="Calibri"/>
          <w:szCs w:val="24"/>
        </w:rPr>
      </w:pPr>
    </w:p>
    <w:p w14:paraId="7D091664" w14:textId="164B3304" w:rsidR="00011AE0" w:rsidRPr="00235CE6" w:rsidRDefault="00DD7735" w:rsidP="00235CE6">
      <w:pPr>
        <w:pStyle w:val="ListParagraph"/>
        <w:numPr>
          <w:ilvl w:val="0"/>
          <w:numId w:val="7"/>
        </w:numPr>
        <w:spacing w:line="360" w:lineRule="auto"/>
        <w:jc w:val="both"/>
        <w:rPr>
          <w:rFonts w:ascii="Calibri" w:hAnsi="Calibri" w:cs="Calibri"/>
          <w:szCs w:val="24"/>
        </w:rPr>
      </w:pPr>
      <w:r w:rsidRPr="00235CE6">
        <w:rPr>
          <w:rFonts w:ascii="Calibri" w:hAnsi="Calibri" w:cs="Calibri"/>
          <w:szCs w:val="24"/>
        </w:rPr>
        <w:t xml:space="preserve"> Applications submitted after the date specified above </w:t>
      </w:r>
      <w:r w:rsidR="00FE6DC1" w:rsidRPr="00235CE6">
        <w:rPr>
          <w:rFonts w:ascii="Calibri" w:hAnsi="Calibri" w:cs="Calibri"/>
          <w:szCs w:val="24"/>
        </w:rPr>
        <w:t>will</w:t>
      </w:r>
      <w:r w:rsidRPr="00235CE6">
        <w:rPr>
          <w:rFonts w:ascii="Calibri" w:hAnsi="Calibri" w:cs="Calibri"/>
          <w:szCs w:val="24"/>
        </w:rPr>
        <w:t xml:space="preserve"> be considered.  </w:t>
      </w:r>
      <w:r w:rsidR="00FE6DC1" w:rsidRPr="00235CE6">
        <w:rPr>
          <w:rFonts w:ascii="Calibri" w:hAnsi="Calibri" w:cs="Calibri"/>
          <w:szCs w:val="24"/>
        </w:rPr>
        <w:t>However, as the Chair will consider the timing of the application as a factor in its determination, any such application</w:t>
      </w:r>
      <w:r w:rsidRPr="00235CE6">
        <w:rPr>
          <w:rFonts w:ascii="Calibri" w:hAnsi="Calibri" w:cs="Calibri"/>
          <w:szCs w:val="24"/>
        </w:rPr>
        <w:t xml:space="preserve"> should include a reason</w:t>
      </w:r>
      <w:r w:rsidR="00FE6DC1" w:rsidRPr="00235CE6">
        <w:rPr>
          <w:rFonts w:ascii="Calibri" w:hAnsi="Calibri" w:cs="Calibri"/>
          <w:szCs w:val="24"/>
        </w:rPr>
        <w:t xml:space="preserve"> or reasons</w:t>
      </w:r>
      <w:r w:rsidRPr="00235CE6">
        <w:rPr>
          <w:rFonts w:ascii="Calibri" w:hAnsi="Calibri" w:cs="Calibri"/>
          <w:szCs w:val="24"/>
        </w:rPr>
        <w:t xml:space="preserve"> as to why the application is submitted at that time</w:t>
      </w:r>
      <w:r w:rsidR="008B760F" w:rsidRPr="00235CE6">
        <w:rPr>
          <w:rFonts w:ascii="Calibri" w:hAnsi="Calibri" w:cs="Calibri"/>
          <w:szCs w:val="24"/>
        </w:rPr>
        <w:t xml:space="preserve"> and not prior to the date required above.</w:t>
      </w:r>
    </w:p>
    <w:p w14:paraId="3883E853" w14:textId="77777777" w:rsidR="00841D5A" w:rsidRPr="00235CE6" w:rsidRDefault="00841D5A" w:rsidP="00235CE6">
      <w:pPr>
        <w:jc w:val="both"/>
        <w:rPr>
          <w:rFonts w:ascii="Calibri" w:hAnsi="Calibri" w:cs="Calibri"/>
          <w:szCs w:val="24"/>
        </w:rPr>
      </w:pPr>
    </w:p>
    <w:p w14:paraId="391D9107" w14:textId="04CE1126" w:rsidR="000F506C" w:rsidRPr="00235CE6" w:rsidRDefault="00841D5A" w:rsidP="00235CE6">
      <w:pPr>
        <w:pStyle w:val="ListParagraph"/>
        <w:numPr>
          <w:ilvl w:val="0"/>
          <w:numId w:val="7"/>
        </w:numPr>
        <w:spacing w:line="360" w:lineRule="auto"/>
        <w:jc w:val="both"/>
        <w:rPr>
          <w:rFonts w:ascii="Calibri" w:hAnsi="Calibri" w:cs="Calibri"/>
          <w:szCs w:val="24"/>
          <w:u w:val="single"/>
        </w:rPr>
      </w:pPr>
      <w:r w:rsidRPr="00235CE6">
        <w:rPr>
          <w:rFonts w:ascii="Calibri" w:hAnsi="Calibri" w:cs="Calibri"/>
          <w:szCs w:val="24"/>
        </w:rPr>
        <w:t xml:space="preserve">The Solicitor to the Inquiry will write to </w:t>
      </w:r>
      <w:r w:rsidR="00657DDD" w:rsidRPr="00235CE6">
        <w:rPr>
          <w:rFonts w:ascii="Calibri" w:hAnsi="Calibri" w:cs="Calibri"/>
          <w:szCs w:val="24"/>
        </w:rPr>
        <w:t>the applicant</w:t>
      </w:r>
      <w:r w:rsidR="007E6BA2" w:rsidRPr="00235CE6">
        <w:rPr>
          <w:rFonts w:ascii="Calibri" w:hAnsi="Calibri" w:cs="Calibri"/>
          <w:szCs w:val="24"/>
        </w:rPr>
        <w:t>s</w:t>
      </w:r>
      <w:r w:rsidRPr="00235CE6">
        <w:rPr>
          <w:rFonts w:ascii="Calibri" w:hAnsi="Calibri" w:cs="Calibri"/>
          <w:szCs w:val="24"/>
        </w:rPr>
        <w:t xml:space="preserve"> with the Chair’s decision</w:t>
      </w:r>
      <w:r w:rsidR="007E6BA2" w:rsidRPr="00235CE6">
        <w:rPr>
          <w:rFonts w:ascii="Calibri" w:hAnsi="Calibri" w:cs="Calibri"/>
          <w:szCs w:val="24"/>
        </w:rPr>
        <w:t xml:space="preserve"> and his reasoning for that decision</w:t>
      </w:r>
      <w:r w:rsidRPr="00235CE6">
        <w:rPr>
          <w:rFonts w:ascii="Calibri" w:hAnsi="Calibri" w:cs="Calibri"/>
          <w:szCs w:val="24"/>
        </w:rPr>
        <w:t xml:space="preserve">. </w:t>
      </w:r>
    </w:p>
    <w:p w14:paraId="74300839" w14:textId="77777777" w:rsidR="00841D5A" w:rsidRPr="00235CE6" w:rsidRDefault="00841D5A" w:rsidP="00235CE6">
      <w:pPr>
        <w:spacing w:line="360" w:lineRule="auto"/>
        <w:jc w:val="both"/>
        <w:rPr>
          <w:rFonts w:ascii="Calibri" w:hAnsi="Calibri" w:cs="Calibri"/>
          <w:szCs w:val="24"/>
          <w:u w:val="single"/>
        </w:rPr>
      </w:pPr>
    </w:p>
    <w:p w14:paraId="7543E3D4" w14:textId="121AB154" w:rsidR="005B462C" w:rsidRPr="00235CE6" w:rsidRDefault="00BF78FD" w:rsidP="00235CE6">
      <w:pPr>
        <w:pStyle w:val="ListParagraph"/>
        <w:numPr>
          <w:ilvl w:val="0"/>
          <w:numId w:val="7"/>
        </w:numPr>
        <w:spacing w:line="360" w:lineRule="auto"/>
        <w:jc w:val="both"/>
        <w:rPr>
          <w:rFonts w:ascii="Calibri" w:hAnsi="Calibri" w:cs="Calibri"/>
          <w:szCs w:val="24"/>
        </w:rPr>
      </w:pPr>
      <w:r w:rsidRPr="00235CE6">
        <w:rPr>
          <w:rFonts w:ascii="Calibri" w:hAnsi="Calibri" w:cs="Calibri"/>
          <w:szCs w:val="24"/>
        </w:rPr>
        <w:t xml:space="preserve">A list of those with </w:t>
      </w:r>
      <w:r w:rsidR="00854CD9" w:rsidRPr="00235CE6">
        <w:rPr>
          <w:rFonts w:ascii="Calibri" w:hAnsi="Calibri" w:cs="Calibri"/>
          <w:szCs w:val="24"/>
        </w:rPr>
        <w:t>c</w:t>
      </w:r>
      <w:r w:rsidR="000F506C" w:rsidRPr="00235CE6">
        <w:rPr>
          <w:rFonts w:ascii="Calibri" w:hAnsi="Calibri" w:cs="Calibri"/>
          <w:szCs w:val="24"/>
        </w:rPr>
        <w:t xml:space="preserve">ore </w:t>
      </w:r>
      <w:r w:rsidR="00854CD9" w:rsidRPr="00235CE6">
        <w:rPr>
          <w:rFonts w:ascii="Calibri" w:hAnsi="Calibri" w:cs="Calibri"/>
          <w:szCs w:val="24"/>
        </w:rPr>
        <w:t>p</w:t>
      </w:r>
      <w:r w:rsidR="000F506C" w:rsidRPr="00235CE6">
        <w:rPr>
          <w:rFonts w:ascii="Calibri" w:hAnsi="Calibri" w:cs="Calibri"/>
          <w:szCs w:val="24"/>
        </w:rPr>
        <w:t>articipant status will be published on the Inquiry website.</w:t>
      </w:r>
      <w:r w:rsidR="00352E44">
        <w:rPr>
          <w:rFonts w:ascii="Calibri" w:hAnsi="Calibri" w:cs="Calibri"/>
          <w:szCs w:val="24"/>
        </w:rPr>
        <w:t xml:space="preserve"> Any such publication will give due consideration to confidentiality.</w:t>
      </w:r>
    </w:p>
    <w:p w14:paraId="6EC3C813" w14:textId="77777777" w:rsidR="00BF78FD" w:rsidRPr="00235CE6" w:rsidRDefault="00BF78FD" w:rsidP="00235CE6">
      <w:pPr>
        <w:pStyle w:val="ListParagraph"/>
        <w:jc w:val="both"/>
        <w:rPr>
          <w:rFonts w:ascii="Calibri" w:hAnsi="Calibri" w:cs="Calibri"/>
          <w:szCs w:val="24"/>
        </w:rPr>
      </w:pPr>
    </w:p>
    <w:p w14:paraId="69C61295" w14:textId="77777777" w:rsidR="00BF78FD" w:rsidRPr="00235CE6" w:rsidRDefault="00BF78FD" w:rsidP="00235CE6">
      <w:pPr>
        <w:pStyle w:val="ListParagraph"/>
        <w:spacing w:line="360" w:lineRule="auto"/>
        <w:jc w:val="both"/>
        <w:rPr>
          <w:rFonts w:ascii="Calibri" w:hAnsi="Calibri" w:cs="Calibri"/>
          <w:szCs w:val="24"/>
        </w:rPr>
      </w:pPr>
    </w:p>
    <w:p w14:paraId="15CA4640" w14:textId="16326E49" w:rsidR="009858C3" w:rsidRPr="00235CE6" w:rsidRDefault="005B462C" w:rsidP="00235CE6">
      <w:pPr>
        <w:pStyle w:val="ListParagraph"/>
        <w:numPr>
          <w:ilvl w:val="0"/>
          <w:numId w:val="30"/>
        </w:numPr>
        <w:spacing w:line="360" w:lineRule="auto"/>
        <w:jc w:val="both"/>
        <w:rPr>
          <w:rFonts w:ascii="Calibri" w:hAnsi="Calibri" w:cs="Calibri"/>
          <w:szCs w:val="24"/>
          <w:u w:val="single"/>
        </w:rPr>
      </w:pPr>
      <w:r w:rsidRPr="00235CE6">
        <w:rPr>
          <w:rFonts w:ascii="Calibri" w:hAnsi="Calibri" w:cs="Calibri"/>
          <w:szCs w:val="24"/>
          <w:u w:val="single"/>
        </w:rPr>
        <w:lastRenderedPageBreak/>
        <w:t xml:space="preserve">How </w:t>
      </w:r>
      <w:r w:rsidR="002615AA" w:rsidRPr="00235CE6">
        <w:rPr>
          <w:rFonts w:ascii="Calibri" w:hAnsi="Calibri" w:cs="Calibri"/>
          <w:szCs w:val="24"/>
          <w:u w:val="single"/>
        </w:rPr>
        <w:t>does the Chair de</w:t>
      </w:r>
      <w:r w:rsidR="00407FCA" w:rsidRPr="00235CE6">
        <w:rPr>
          <w:rFonts w:ascii="Calibri" w:hAnsi="Calibri" w:cs="Calibri"/>
          <w:szCs w:val="24"/>
          <w:u w:val="single"/>
        </w:rPr>
        <w:t>termine</w:t>
      </w:r>
      <w:r w:rsidR="002615AA" w:rsidRPr="00235CE6">
        <w:rPr>
          <w:rFonts w:ascii="Calibri" w:hAnsi="Calibri" w:cs="Calibri"/>
          <w:szCs w:val="24"/>
          <w:u w:val="single"/>
        </w:rPr>
        <w:t xml:space="preserve"> applications</w:t>
      </w:r>
      <w:r w:rsidR="00407FCA" w:rsidRPr="00235CE6">
        <w:rPr>
          <w:rFonts w:ascii="Calibri" w:hAnsi="Calibri" w:cs="Calibri"/>
          <w:szCs w:val="24"/>
          <w:u w:val="single"/>
        </w:rPr>
        <w:t xml:space="preserve"> for core participant status</w:t>
      </w:r>
      <w:r w:rsidR="001E6249" w:rsidRPr="00235CE6">
        <w:rPr>
          <w:rFonts w:ascii="Calibri" w:hAnsi="Calibri" w:cs="Calibri"/>
          <w:szCs w:val="24"/>
          <w:u w:val="single"/>
        </w:rPr>
        <w:t>?</w:t>
      </w:r>
    </w:p>
    <w:p w14:paraId="6CE7A74D" w14:textId="77777777" w:rsidR="009858C3" w:rsidRPr="00235CE6" w:rsidRDefault="009858C3" w:rsidP="00235CE6">
      <w:pPr>
        <w:spacing w:line="360" w:lineRule="auto"/>
        <w:jc w:val="both"/>
        <w:rPr>
          <w:rFonts w:ascii="Calibri" w:hAnsi="Calibri" w:cs="Calibri"/>
          <w:szCs w:val="24"/>
          <w:u w:val="single"/>
        </w:rPr>
      </w:pPr>
    </w:p>
    <w:p w14:paraId="4EEDBCFD" w14:textId="2228652E" w:rsidR="009858C3" w:rsidRPr="00235CE6" w:rsidRDefault="00E279D8" w:rsidP="00235CE6">
      <w:pPr>
        <w:pStyle w:val="ListParagraph"/>
        <w:numPr>
          <w:ilvl w:val="0"/>
          <w:numId w:val="7"/>
        </w:numPr>
        <w:spacing w:line="360" w:lineRule="auto"/>
        <w:jc w:val="both"/>
        <w:rPr>
          <w:rFonts w:ascii="Calibri" w:hAnsi="Calibri" w:cs="Calibri"/>
          <w:szCs w:val="24"/>
          <w:u w:val="single"/>
        </w:rPr>
      </w:pPr>
      <w:r w:rsidRPr="00235CE6">
        <w:rPr>
          <w:rFonts w:ascii="Calibri" w:hAnsi="Calibri" w:cs="Calibri"/>
          <w:szCs w:val="24"/>
        </w:rPr>
        <w:t xml:space="preserve">When the Chair is </w:t>
      </w:r>
      <w:r w:rsidR="00407FCA" w:rsidRPr="00235CE6">
        <w:rPr>
          <w:rFonts w:ascii="Calibri" w:hAnsi="Calibri" w:cs="Calibri"/>
          <w:szCs w:val="24"/>
        </w:rPr>
        <w:t>determining</w:t>
      </w:r>
      <w:r w:rsidRPr="00235CE6">
        <w:rPr>
          <w:rFonts w:ascii="Calibri" w:hAnsi="Calibri" w:cs="Calibri"/>
          <w:szCs w:val="24"/>
        </w:rPr>
        <w:t xml:space="preserve"> applications</w:t>
      </w:r>
      <w:r w:rsidR="00407FCA" w:rsidRPr="00235CE6">
        <w:rPr>
          <w:rFonts w:ascii="Calibri" w:hAnsi="Calibri" w:cs="Calibri"/>
          <w:szCs w:val="24"/>
        </w:rPr>
        <w:t xml:space="preserve"> for core participant status</w:t>
      </w:r>
      <w:r w:rsidRPr="00235CE6">
        <w:rPr>
          <w:rFonts w:ascii="Calibri" w:hAnsi="Calibri" w:cs="Calibri"/>
          <w:szCs w:val="24"/>
        </w:rPr>
        <w:t xml:space="preserve">, matters he will consider include: </w:t>
      </w:r>
    </w:p>
    <w:p w14:paraId="3FC5A965" w14:textId="77777777" w:rsidR="009858C3" w:rsidRPr="00235CE6" w:rsidRDefault="009858C3" w:rsidP="00235CE6">
      <w:pPr>
        <w:spacing w:line="360" w:lineRule="auto"/>
        <w:ind w:left="360"/>
        <w:jc w:val="both"/>
        <w:rPr>
          <w:rFonts w:ascii="Calibri" w:hAnsi="Calibri" w:cs="Calibri"/>
          <w:szCs w:val="24"/>
        </w:rPr>
      </w:pPr>
    </w:p>
    <w:p w14:paraId="1F866B57" w14:textId="717E8B91" w:rsidR="001E6249" w:rsidRPr="00235CE6" w:rsidRDefault="00CA3A5C" w:rsidP="00235CE6">
      <w:pPr>
        <w:pStyle w:val="ListParagraph"/>
        <w:numPr>
          <w:ilvl w:val="0"/>
          <w:numId w:val="21"/>
        </w:numPr>
        <w:spacing w:line="360" w:lineRule="auto"/>
        <w:jc w:val="both"/>
        <w:rPr>
          <w:rFonts w:ascii="Calibri" w:hAnsi="Calibri" w:cs="Calibri"/>
          <w:szCs w:val="24"/>
          <w:u w:val="single"/>
        </w:rPr>
      </w:pPr>
      <w:r w:rsidRPr="00235CE6">
        <w:rPr>
          <w:rFonts w:ascii="Calibri" w:hAnsi="Calibri" w:cs="Calibri"/>
          <w:szCs w:val="24"/>
        </w:rPr>
        <w:t>Whether</w:t>
      </w:r>
      <w:r w:rsidR="00E279D8" w:rsidRPr="00235CE6">
        <w:rPr>
          <w:rFonts w:ascii="Calibri" w:hAnsi="Calibri" w:cs="Calibri"/>
          <w:szCs w:val="24"/>
        </w:rPr>
        <w:t xml:space="preserve"> the applicant satis</w:t>
      </w:r>
      <w:r w:rsidR="00C43FE6" w:rsidRPr="00235CE6">
        <w:rPr>
          <w:rFonts w:ascii="Calibri" w:hAnsi="Calibri" w:cs="Calibri"/>
          <w:szCs w:val="24"/>
        </w:rPr>
        <w:t>f</w:t>
      </w:r>
      <w:r w:rsidRPr="00235CE6">
        <w:rPr>
          <w:rFonts w:ascii="Calibri" w:hAnsi="Calibri" w:cs="Calibri"/>
          <w:szCs w:val="24"/>
        </w:rPr>
        <w:t>ies</w:t>
      </w:r>
      <w:r w:rsidR="00E279D8" w:rsidRPr="00235CE6">
        <w:rPr>
          <w:rFonts w:ascii="Calibri" w:hAnsi="Calibri" w:cs="Calibri"/>
          <w:szCs w:val="24"/>
        </w:rPr>
        <w:t xml:space="preserve"> one or more of the criteria </w:t>
      </w:r>
      <w:r w:rsidR="00536C3A" w:rsidRPr="00235CE6">
        <w:rPr>
          <w:rFonts w:ascii="Calibri" w:hAnsi="Calibri" w:cs="Calibri"/>
          <w:szCs w:val="24"/>
        </w:rPr>
        <w:t>set out</w:t>
      </w:r>
      <w:r w:rsidR="00E279D8" w:rsidRPr="00235CE6">
        <w:rPr>
          <w:rFonts w:ascii="Calibri" w:hAnsi="Calibri" w:cs="Calibri"/>
          <w:szCs w:val="24"/>
        </w:rPr>
        <w:t xml:space="preserve"> in </w:t>
      </w:r>
      <w:r w:rsidR="00E279D8" w:rsidRPr="00352E44">
        <w:rPr>
          <w:rFonts w:ascii="Calibri" w:hAnsi="Calibri" w:cs="Calibri"/>
          <w:szCs w:val="24"/>
        </w:rPr>
        <w:t xml:space="preserve">paragraph </w:t>
      </w:r>
      <w:r w:rsidR="00352E44" w:rsidRPr="00352E44">
        <w:rPr>
          <w:rFonts w:ascii="Calibri" w:hAnsi="Calibri" w:cs="Calibri"/>
          <w:szCs w:val="24"/>
        </w:rPr>
        <w:t>11</w:t>
      </w:r>
      <w:r w:rsidR="009858C3" w:rsidRPr="00235CE6">
        <w:rPr>
          <w:rFonts w:ascii="Calibri" w:hAnsi="Calibri" w:cs="Calibri"/>
          <w:szCs w:val="24"/>
        </w:rPr>
        <w:t xml:space="preserve"> above</w:t>
      </w:r>
      <w:r w:rsidR="00407FCA" w:rsidRPr="00235CE6">
        <w:rPr>
          <w:rStyle w:val="FootnoteReference"/>
          <w:rFonts w:ascii="Calibri" w:hAnsi="Calibri" w:cs="Calibri"/>
          <w:szCs w:val="24"/>
        </w:rPr>
        <w:footnoteReference w:id="14"/>
      </w:r>
      <w:r w:rsidRPr="00235CE6">
        <w:rPr>
          <w:rFonts w:ascii="Calibri" w:hAnsi="Calibri" w:cs="Calibri"/>
          <w:szCs w:val="24"/>
        </w:rPr>
        <w:t>; and</w:t>
      </w:r>
    </w:p>
    <w:p w14:paraId="2B659906" w14:textId="24F9DE8C" w:rsidR="009858C3" w:rsidRPr="00235CE6" w:rsidRDefault="00CA3A5C" w:rsidP="00235CE6">
      <w:pPr>
        <w:pStyle w:val="ListParagraph"/>
        <w:numPr>
          <w:ilvl w:val="0"/>
          <w:numId w:val="21"/>
        </w:numPr>
        <w:spacing w:line="360" w:lineRule="auto"/>
        <w:jc w:val="both"/>
        <w:rPr>
          <w:rFonts w:ascii="Calibri" w:hAnsi="Calibri" w:cs="Calibri"/>
          <w:szCs w:val="24"/>
          <w:u w:val="single"/>
        </w:rPr>
      </w:pPr>
      <w:r w:rsidRPr="00235CE6">
        <w:rPr>
          <w:rFonts w:ascii="Calibri" w:hAnsi="Calibri" w:cs="Calibri"/>
          <w:szCs w:val="24"/>
        </w:rPr>
        <w:t xml:space="preserve">Whether it is </w:t>
      </w:r>
      <w:r w:rsidR="00E279D8" w:rsidRPr="00235CE6">
        <w:rPr>
          <w:rFonts w:ascii="Calibri" w:hAnsi="Calibri" w:cs="Calibri"/>
          <w:szCs w:val="24"/>
        </w:rPr>
        <w:t xml:space="preserve">fair in all the circumstances to designate the applicant as a </w:t>
      </w:r>
      <w:r w:rsidR="00876432" w:rsidRPr="00235CE6">
        <w:rPr>
          <w:rFonts w:ascii="Calibri" w:hAnsi="Calibri" w:cs="Calibri"/>
          <w:szCs w:val="24"/>
        </w:rPr>
        <w:t>c</w:t>
      </w:r>
      <w:r w:rsidR="00E279D8" w:rsidRPr="00235CE6">
        <w:rPr>
          <w:rFonts w:ascii="Calibri" w:hAnsi="Calibri" w:cs="Calibri"/>
          <w:szCs w:val="24"/>
        </w:rPr>
        <w:t xml:space="preserve">ore </w:t>
      </w:r>
      <w:r w:rsidR="00876432" w:rsidRPr="00235CE6">
        <w:rPr>
          <w:rFonts w:ascii="Calibri" w:hAnsi="Calibri" w:cs="Calibri"/>
          <w:szCs w:val="24"/>
        </w:rPr>
        <w:t>p</w:t>
      </w:r>
      <w:r w:rsidR="00E279D8" w:rsidRPr="00235CE6">
        <w:rPr>
          <w:rFonts w:ascii="Calibri" w:hAnsi="Calibri" w:cs="Calibri"/>
          <w:szCs w:val="24"/>
        </w:rPr>
        <w:t xml:space="preserve">articipant, having regard to the </w:t>
      </w:r>
      <w:r w:rsidR="007B3826" w:rsidRPr="00235CE6">
        <w:rPr>
          <w:rFonts w:ascii="Calibri" w:hAnsi="Calibri" w:cs="Calibri"/>
          <w:szCs w:val="24"/>
        </w:rPr>
        <w:t>requirement imposed upon him by statute</w:t>
      </w:r>
      <w:r w:rsidR="00E279D8" w:rsidRPr="00235CE6">
        <w:rPr>
          <w:rFonts w:ascii="Calibri" w:hAnsi="Calibri" w:cs="Calibri"/>
          <w:szCs w:val="24"/>
        </w:rPr>
        <w:t xml:space="preserve"> to avoid any unnecessary cost</w:t>
      </w:r>
      <w:r w:rsidRPr="00235CE6">
        <w:rPr>
          <w:rFonts w:ascii="Calibri" w:hAnsi="Calibri" w:cs="Calibri"/>
          <w:szCs w:val="24"/>
        </w:rPr>
        <w:t>.</w:t>
      </w:r>
      <w:r w:rsidR="00407FCA" w:rsidRPr="00235CE6">
        <w:rPr>
          <w:rStyle w:val="FootnoteReference"/>
          <w:rFonts w:ascii="Calibri" w:hAnsi="Calibri" w:cs="Calibri"/>
          <w:szCs w:val="24"/>
        </w:rPr>
        <w:footnoteReference w:id="15"/>
      </w:r>
    </w:p>
    <w:p w14:paraId="5501D89E" w14:textId="77777777" w:rsidR="00741730" w:rsidRPr="00235CE6" w:rsidRDefault="00741730" w:rsidP="00235CE6">
      <w:pPr>
        <w:spacing w:line="360" w:lineRule="auto"/>
        <w:ind w:left="360"/>
        <w:jc w:val="both"/>
        <w:rPr>
          <w:rFonts w:ascii="Calibri" w:hAnsi="Calibri" w:cs="Calibri"/>
          <w:szCs w:val="24"/>
        </w:rPr>
      </w:pPr>
    </w:p>
    <w:p w14:paraId="0A02E0EF" w14:textId="1EBD2760" w:rsidR="00741730" w:rsidRPr="00235CE6" w:rsidRDefault="00C201DF" w:rsidP="00235CE6">
      <w:pPr>
        <w:pStyle w:val="ListParagraph"/>
        <w:numPr>
          <w:ilvl w:val="0"/>
          <w:numId w:val="7"/>
        </w:numPr>
        <w:spacing w:line="360" w:lineRule="auto"/>
        <w:jc w:val="both"/>
        <w:rPr>
          <w:rFonts w:ascii="Calibri" w:hAnsi="Calibri" w:cs="Calibri"/>
          <w:szCs w:val="24"/>
          <w:u w:val="single"/>
        </w:rPr>
      </w:pPr>
      <w:r w:rsidRPr="00235CE6">
        <w:rPr>
          <w:rFonts w:ascii="Calibri" w:hAnsi="Calibri" w:cs="Calibri"/>
          <w:szCs w:val="24"/>
        </w:rPr>
        <w:t>T</w:t>
      </w:r>
      <w:r w:rsidR="00E279D8" w:rsidRPr="00235CE6">
        <w:rPr>
          <w:rFonts w:ascii="Calibri" w:hAnsi="Calibri" w:cs="Calibri"/>
          <w:szCs w:val="24"/>
        </w:rPr>
        <w:t xml:space="preserve">he Chair is not obliged to designate every person or organisation meeting the requirements of Rule 4(2) (and set out in </w:t>
      </w:r>
      <w:r w:rsidR="00E279D8" w:rsidRPr="00352E44">
        <w:rPr>
          <w:rFonts w:ascii="Calibri" w:hAnsi="Calibri" w:cs="Calibri"/>
          <w:szCs w:val="24"/>
        </w:rPr>
        <w:t xml:space="preserve">paragraph </w:t>
      </w:r>
      <w:r w:rsidR="00352E44" w:rsidRPr="00352E44">
        <w:rPr>
          <w:rFonts w:ascii="Calibri" w:hAnsi="Calibri" w:cs="Calibri"/>
          <w:szCs w:val="24"/>
        </w:rPr>
        <w:t>11</w:t>
      </w:r>
      <w:r w:rsidR="00E279D8" w:rsidRPr="00235CE6">
        <w:rPr>
          <w:rFonts w:ascii="Calibri" w:hAnsi="Calibri" w:cs="Calibri"/>
          <w:szCs w:val="24"/>
        </w:rPr>
        <w:t xml:space="preserve"> above) as a </w:t>
      </w:r>
      <w:r w:rsidR="00854CD9" w:rsidRPr="00235CE6">
        <w:rPr>
          <w:rFonts w:ascii="Calibri" w:hAnsi="Calibri" w:cs="Calibri"/>
          <w:szCs w:val="24"/>
        </w:rPr>
        <w:t>c</w:t>
      </w:r>
      <w:r w:rsidR="00E279D8" w:rsidRPr="00235CE6">
        <w:rPr>
          <w:rFonts w:ascii="Calibri" w:hAnsi="Calibri" w:cs="Calibri"/>
          <w:szCs w:val="24"/>
        </w:rPr>
        <w:t xml:space="preserve">ore </w:t>
      </w:r>
      <w:r w:rsidR="00854CD9" w:rsidRPr="00235CE6">
        <w:rPr>
          <w:rFonts w:ascii="Calibri" w:hAnsi="Calibri" w:cs="Calibri"/>
          <w:szCs w:val="24"/>
        </w:rPr>
        <w:t>p</w:t>
      </w:r>
      <w:r w:rsidR="00E279D8" w:rsidRPr="00235CE6">
        <w:rPr>
          <w:rFonts w:ascii="Calibri" w:hAnsi="Calibri" w:cs="Calibri"/>
          <w:szCs w:val="24"/>
        </w:rPr>
        <w:t xml:space="preserve">articipant. The Chair will </w:t>
      </w:r>
      <w:proofErr w:type="gramStart"/>
      <w:r w:rsidR="00E279D8" w:rsidRPr="00235CE6">
        <w:rPr>
          <w:rFonts w:ascii="Calibri" w:hAnsi="Calibri" w:cs="Calibri"/>
          <w:szCs w:val="24"/>
        </w:rPr>
        <w:t>take into account</w:t>
      </w:r>
      <w:proofErr w:type="gramEnd"/>
      <w:r w:rsidR="00E279D8" w:rsidRPr="00235CE6">
        <w:rPr>
          <w:rFonts w:ascii="Calibri" w:hAnsi="Calibri" w:cs="Calibri"/>
          <w:szCs w:val="24"/>
        </w:rPr>
        <w:t xml:space="preserve"> all relevant factors. The Chair will exercise his discretion whether to designate an applicant as a </w:t>
      </w:r>
      <w:r w:rsidR="00854CD9" w:rsidRPr="00235CE6">
        <w:rPr>
          <w:rFonts w:ascii="Calibri" w:hAnsi="Calibri" w:cs="Calibri"/>
          <w:szCs w:val="24"/>
        </w:rPr>
        <w:t>c</w:t>
      </w:r>
      <w:r w:rsidR="00E279D8" w:rsidRPr="00235CE6">
        <w:rPr>
          <w:rFonts w:ascii="Calibri" w:hAnsi="Calibri" w:cs="Calibri"/>
          <w:szCs w:val="24"/>
        </w:rPr>
        <w:t xml:space="preserve">ore </w:t>
      </w:r>
      <w:r w:rsidR="00854CD9" w:rsidRPr="00235CE6">
        <w:rPr>
          <w:rFonts w:ascii="Calibri" w:hAnsi="Calibri" w:cs="Calibri"/>
          <w:szCs w:val="24"/>
        </w:rPr>
        <w:t>p</w:t>
      </w:r>
      <w:r w:rsidR="00E279D8" w:rsidRPr="00235CE6">
        <w:rPr>
          <w:rFonts w:ascii="Calibri" w:hAnsi="Calibri" w:cs="Calibri"/>
          <w:szCs w:val="24"/>
        </w:rPr>
        <w:t xml:space="preserve">articipant fairly, consistently and with an open mind. </w:t>
      </w:r>
    </w:p>
    <w:p w14:paraId="4C8D3D27" w14:textId="77777777" w:rsidR="00741730" w:rsidRPr="00235CE6" w:rsidRDefault="00741730" w:rsidP="00235CE6">
      <w:pPr>
        <w:pStyle w:val="ListParagraph"/>
        <w:spacing w:line="360" w:lineRule="auto"/>
        <w:ind w:left="400"/>
        <w:jc w:val="both"/>
        <w:rPr>
          <w:rFonts w:ascii="Calibri" w:hAnsi="Calibri" w:cs="Calibri"/>
          <w:szCs w:val="24"/>
          <w:u w:val="single"/>
        </w:rPr>
      </w:pPr>
    </w:p>
    <w:p w14:paraId="4E3006BE" w14:textId="77777777" w:rsidR="00EB53D5" w:rsidRPr="00235CE6" w:rsidRDefault="00407FCA" w:rsidP="00235CE6">
      <w:pPr>
        <w:pStyle w:val="ListParagraph"/>
        <w:numPr>
          <w:ilvl w:val="0"/>
          <w:numId w:val="7"/>
        </w:numPr>
        <w:spacing w:line="360" w:lineRule="auto"/>
        <w:jc w:val="both"/>
        <w:rPr>
          <w:rFonts w:ascii="Calibri" w:hAnsi="Calibri" w:cs="Calibri"/>
          <w:szCs w:val="24"/>
        </w:rPr>
      </w:pPr>
      <w:r w:rsidRPr="00235CE6">
        <w:rPr>
          <w:rFonts w:ascii="Calibri" w:hAnsi="Calibri" w:cs="Calibri"/>
          <w:szCs w:val="24"/>
        </w:rPr>
        <w:t>For the Cha</w:t>
      </w:r>
      <w:r w:rsidR="009673C4" w:rsidRPr="00235CE6">
        <w:rPr>
          <w:rFonts w:ascii="Calibri" w:hAnsi="Calibri" w:cs="Calibri"/>
          <w:szCs w:val="24"/>
        </w:rPr>
        <w:t>i</w:t>
      </w:r>
      <w:r w:rsidRPr="00235CE6">
        <w:rPr>
          <w:rFonts w:ascii="Calibri" w:hAnsi="Calibri" w:cs="Calibri"/>
          <w:szCs w:val="24"/>
        </w:rPr>
        <w:t>r to grant an application, he must be satisfied that the</w:t>
      </w:r>
      <w:r w:rsidR="00E279D8" w:rsidRPr="00235CE6">
        <w:rPr>
          <w:rFonts w:ascii="Calibri" w:hAnsi="Calibri" w:cs="Calibri"/>
          <w:szCs w:val="24"/>
        </w:rPr>
        <w:t xml:space="preserve"> designation of an applicant as a </w:t>
      </w:r>
      <w:r w:rsidR="00854CD9" w:rsidRPr="00235CE6">
        <w:rPr>
          <w:rFonts w:ascii="Calibri" w:hAnsi="Calibri" w:cs="Calibri"/>
          <w:szCs w:val="24"/>
        </w:rPr>
        <w:t>c</w:t>
      </w:r>
      <w:r w:rsidR="00E279D8" w:rsidRPr="00235CE6">
        <w:rPr>
          <w:rFonts w:ascii="Calibri" w:hAnsi="Calibri" w:cs="Calibri"/>
          <w:szCs w:val="24"/>
        </w:rPr>
        <w:t xml:space="preserve">ore </w:t>
      </w:r>
      <w:r w:rsidR="00854CD9" w:rsidRPr="00235CE6">
        <w:rPr>
          <w:rFonts w:ascii="Calibri" w:hAnsi="Calibri" w:cs="Calibri"/>
          <w:szCs w:val="24"/>
        </w:rPr>
        <w:t>p</w:t>
      </w:r>
      <w:r w:rsidR="00E279D8" w:rsidRPr="00235CE6">
        <w:rPr>
          <w:rFonts w:ascii="Calibri" w:hAnsi="Calibri" w:cs="Calibri"/>
          <w:szCs w:val="24"/>
        </w:rPr>
        <w:t xml:space="preserve">articipant </w:t>
      </w:r>
      <w:r w:rsidRPr="00235CE6">
        <w:rPr>
          <w:rFonts w:ascii="Calibri" w:hAnsi="Calibri" w:cs="Calibri"/>
          <w:szCs w:val="24"/>
        </w:rPr>
        <w:t>w</w:t>
      </w:r>
      <w:r w:rsidR="00E279D8" w:rsidRPr="00235CE6">
        <w:rPr>
          <w:rFonts w:ascii="Calibri" w:hAnsi="Calibri" w:cs="Calibri"/>
          <w:szCs w:val="24"/>
        </w:rPr>
        <w:t>ould facilitate the better management of the Inquiry</w:t>
      </w:r>
      <w:r w:rsidR="005E3778" w:rsidRPr="00235CE6">
        <w:rPr>
          <w:rFonts w:ascii="Calibri" w:hAnsi="Calibri" w:cs="Calibri"/>
          <w:szCs w:val="24"/>
        </w:rPr>
        <w:t xml:space="preserve"> </w:t>
      </w:r>
      <w:r w:rsidR="00E279D8" w:rsidRPr="00235CE6">
        <w:rPr>
          <w:rFonts w:ascii="Calibri" w:hAnsi="Calibri" w:cs="Calibri"/>
          <w:szCs w:val="24"/>
        </w:rPr>
        <w:t xml:space="preserve">and </w:t>
      </w:r>
      <w:r w:rsidR="00591F2E" w:rsidRPr="00235CE6">
        <w:rPr>
          <w:rFonts w:ascii="Calibri" w:hAnsi="Calibri" w:cs="Calibri"/>
          <w:szCs w:val="24"/>
        </w:rPr>
        <w:t xml:space="preserve">actively </w:t>
      </w:r>
      <w:r w:rsidR="00E279D8" w:rsidRPr="00235CE6">
        <w:rPr>
          <w:rFonts w:ascii="Calibri" w:hAnsi="Calibri" w:cs="Calibri"/>
          <w:szCs w:val="24"/>
        </w:rPr>
        <w:t xml:space="preserve">assist it in fulfilling its </w:t>
      </w:r>
      <w:r w:rsidR="00C201DF" w:rsidRPr="00235CE6">
        <w:rPr>
          <w:rFonts w:ascii="Calibri" w:hAnsi="Calibri" w:cs="Calibri"/>
          <w:szCs w:val="24"/>
        </w:rPr>
        <w:t>T</w:t>
      </w:r>
      <w:r w:rsidR="00E279D8" w:rsidRPr="00235CE6">
        <w:rPr>
          <w:rFonts w:ascii="Calibri" w:hAnsi="Calibri" w:cs="Calibri"/>
          <w:szCs w:val="24"/>
        </w:rPr>
        <w:t xml:space="preserve">erms of </w:t>
      </w:r>
      <w:r w:rsidR="00C201DF" w:rsidRPr="00235CE6">
        <w:rPr>
          <w:rFonts w:ascii="Calibri" w:hAnsi="Calibri" w:cs="Calibri"/>
          <w:szCs w:val="24"/>
        </w:rPr>
        <w:t>R</w:t>
      </w:r>
      <w:r w:rsidR="00E279D8" w:rsidRPr="00235CE6">
        <w:rPr>
          <w:rFonts w:ascii="Calibri" w:hAnsi="Calibri" w:cs="Calibri"/>
          <w:szCs w:val="24"/>
        </w:rPr>
        <w:t>eference.</w:t>
      </w:r>
    </w:p>
    <w:p w14:paraId="237F734D" w14:textId="77777777" w:rsidR="00EB53D5" w:rsidRPr="00235CE6" w:rsidRDefault="00EB53D5" w:rsidP="00235CE6">
      <w:pPr>
        <w:pStyle w:val="ListParagraph"/>
        <w:jc w:val="both"/>
        <w:rPr>
          <w:rStyle w:val="CommentReference"/>
          <w:rFonts w:ascii="Calibri" w:hAnsi="Calibri" w:cs="Calibri"/>
          <w:sz w:val="24"/>
          <w:szCs w:val="24"/>
        </w:rPr>
      </w:pPr>
    </w:p>
    <w:p w14:paraId="10D1B30E" w14:textId="66E75C45" w:rsidR="00814BBE" w:rsidRPr="00235CE6" w:rsidRDefault="004054BA" w:rsidP="00235CE6">
      <w:pPr>
        <w:pStyle w:val="ListParagraph"/>
        <w:numPr>
          <w:ilvl w:val="0"/>
          <w:numId w:val="7"/>
        </w:numPr>
        <w:spacing w:line="360" w:lineRule="auto"/>
        <w:jc w:val="both"/>
        <w:rPr>
          <w:rStyle w:val="CommentReference"/>
          <w:rFonts w:ascii="Calibri" w:hAnsi="Calibri" w:cs="Calibri"/>
          <w:sz w:val="24"/>
          <w:szCs w:val="24"/>
        </w:rPr>
      </w:pPr>
      <w:r w:rsidRPr="00235CE6">
        <w:rPr>
          <w:rStyle w:val="CommentReference"/>
          <w:rFonts w:ascii="Calibri" w:hAnsi="Calibri" w:cs="Calibri"/>
          <w:sz w:val="24"/>
          <w:szCs w:val="24"/>
        </w:rPr>
        <w:t xml:space="preserve">Where a legal representative represents </w:t>
      </w:r>
      <w:proofErr w:type="gramStart"/>
      <w:r w:rsidRPr="00235CE6">
        <w:rPr>
          <w:rStyle w:val="CommentReference"/>
          <w:rFonts w:ascii="Calibri" w:hAnsi="Calibri" w:cs="Calibri"/>
          <w:sz w:val="24"/>
          <w:szCs w:val="24"/>
        </w:rPr>
        <w:t>a number of</w:t>
      </w:r>
      <w:proofErr w:type="gramEnd"/>
      <w:r w:rsidRPr="00235CE6">
        <w:rPr>
          <w:rStyle w:val="CommentReference"/>
          <w:rFonts w:ascii="Calibri" w:hAnsi="Calibri" w:cs="Calibri"/>
          <w:sz w:val="24"/>
          <w:szCs w:val="24"/>
        </w:rPr>
        <w:t xml:space="preserve"> potential Core Participants with similar interests, the </w:t>
      </w:r>
      <w:r w:rsidR="00EB53D5" w:rsidRPr="00235CE6">
        <w:rPr>
          <w:rStyle w:val="CommentReference"/>
          <w:rFonts w:ascii="Calibri" w:hAnsi="Calibri" w:cs="Calibri"/>
          <w:sz w:val="24"/>
          <w:szCs w:val="24"/>
        </w:rPr>
        <w:t>I</w:t>
      </w:r>
      <w:r w:rsidRPr="00235CE6">
        <w:rPr>
          <w:rStyle w:val="CommentReference"/>
          <w:rFonts w:ascii="Calibri" w:hAnsi="Calibri" w:cs="Calibri"/>
          <w:sz w:val="24"/>
          <w:szCs w:val="24"/>
        </w:rPr>
        <w:t>nquiry may consider</w:t>
      </w:r>
      <w:r w:rsidR="00EB53D5" w:rsidRPr="00235CE6">
        <w:rPr>
          <w:rStyle w:val="CommentReference"/>
          <w:rFonts w:ascii="Calibri" w:hAnsi="Calibri" w:cs="Calibri"/>
          <w:sz w:val="24"/>
          <w:szCs w:val="24"/>
        </w:rPr>
        <w:t xml:space="preserve"> the application of those</w:t>
      </w:r>
      <w:r w:rsidRPr="00235CE6">
        <w:rPr>
          <w:rStyle w:val="CommentReference"/>
          <w:rFonts w:ascii="Calibri" w:hAnsi="Calibri" w:cs="Calibri"/>
          <w:sz w:val="24"/>
          <w:szCs w:val="24"/>
        </w:rPr>
        <w:t xml:space="preserve"> applicants in </w:t>
      </w:r>
      <w:r w:rsidR="00EB53D5" w:rsidRPr="00235CE6">
        <w:rPr>
          <w:rStyle w:val="CommentReference"/>
          <w:rFonts w:ascii="Calibri" w:hAnsi="Calibri" w:cs="Calibri"/>
          <w:sz w:val="24"/>
          <w:szCs w:val="24"/>
        </w:rPr>
        <w:t>a single</w:t>
      </w:r>
      <w:r w:rsidRPr="00235CE6">
        <w:rPr>
          <w:rStyle w:val="CommentReference"/>
          <w:rFonts w:ascii="Calibri" w:hAnsi="Calibri" w:cs="Calibri"/>
          <w:sz w:val="24"/>
          <w:szCs w:val="24"/>
        </w:rPr>
        <w:t xml:space="preserve"> application.  This should be discussed with the Solicitor to the Inquiry prior to submission.  </w:t>
      </w:r>
      <w:r w:rsidR="00EB53D5" w:rsidRPr="00235CE6">
        <w:rPr>
          <w:rStyle w:val="CommentReference"/>
          <w:rFonts w:ascii="Calibri" w:hAnsi="Calibri" w:cs="Calibri"/>
          <w:sz w:val="24"/>
          <w:szCs w:val="24"/>
        </w:rPr>
        <w:t xml:space="preserve">The Chair recognises that where groups of individuals who have openly campaigned for a public inquiry, have instructed solicitors and/ or have formed associations with others relating to the subject-matter of the Inquiry, they may have demonstrated by those actions that they have a significant interest in the workings of the Inquiry. </w:t>
      </w:r>
      <w:r w:rsidR="009B5A46" w:rsidRPr="00235CE6">
        <w:rPr>
          <w:rStyle w:val="CommentReference"/>
          <w:rFonts w:ascii="Calibri" w:hAnsi="Calibri" w:cs="Calibri"/>
          <w:sz w:val="24"/>
          <w:szCs w:val="24"/>
        </w:rPr>
        <w:t>T</w:t>
      </w:r>
      <w:r w:rsidR="00EB53D5" w:rsidRPr="00235CE6">
        <w:rPr>
          <w:rStyle w:val="CommentReference"/>
          <w:rFonts w:ascii="Calibri" w:hAnsi="Calibri" w:cs="Calibri"/>
          <w:sz w:val="24"/>
          <w:szCs w:val="24"/>
        </w:rPr>
        <w:t>he Chair would be willing to consider the designation of such</w:t>
      </w:r>
      <w:r w:rsidR="00F9352C" w:rsidRPr="00235CE6">
        <w:rPr>
          <w:rStyle w:val="CommentReference"/>
          <w:rFonts w:ascii="Calibri" w:hAnsi="Calibri" w:cs="Calibri"/>
          <w:sz w:val="24"/>
          <w:szCs w:val="24"/>
        </w:rPr>
        <w:t xml:space="preserve"> a</w:t>
      </w:r>
      <w:r w:rsidR="00EB53D5" w:rsidRPr="00235CE6">
        <w:rPr>
          <w:rStyle w:val="CommentReference"/>
          <w:rFonts w:ascii="Calibri" w:hAnsi="Calibri" w:cs="Calibri"/>
          <w:sz w:val="24"/>
          <w:szCs w:val="24"/>
        </w:rPr>
        <w:t xml:space="preserve"> group</w:t>
      </w:r>
      <w:r w:rsidR="00F9352C" w:rsidRPr="00235CE6">
        <w:rPr>
          <w:rStyle w:val="CommentReference"/>
          <w:rFonts w:ascii="Calibri" w:hAnsi="Calibri" w:cs="Calibri"/>
          <w:sz w:val="24"/>
          <w:szCs w:val="24"/>
        </w:rPr>
        <w:t xml:space="preserve"> of</w:t>
      </w:r>
      <w:r w:rsidR="00EB53D5" w:rsidRPr="00235CE6">
        <w:rPr>
          <w:rStyle w:val="CommentReference"/>
          <w:rFonts w:ascii="Calibri" w:hAnsi="Calibri" w:cs="Calibri"/>
          <w:sz w:val="24"/>
          <w:szCs w:val="24"/>
        </w:rPr>
        <w:t xml:space="preserve"> legally represented individuals as</w:t>
      </w:r>
      <w:r w:rsidR="00814BBE" w:rsidRPr="00235CE6">
        <w:rPr>
          <w:rStyle w:val="CommentReference"/>
          <w:rFonts w:ascii="Calibri" w:hAnsi="Calibri" w:cs="Calibri"/>
          <w:sz w:val="24"/>
          <w:szCs w:val="24"/>
        </w:rPr>
        <w:t xml:space="preserve"> individual</w:t>
      </w:r>
      <w:r w:rsidR="00EB53D5" w:rsidRPr="00235CE6">
        <w:rPr>
          <w:rStyle w:val="CommentReference"/>
          <w:rFonts w:ascii="Calibri" w:hAnsi="Calibri" w:cs="Calibri"/>
          <w:sz w:val="24"/>
          <w:szCs w:val="24"/>
        </w:rPr>
        <w:t xml:space="preserve"> core participants, should they wish to be </w:t>
      </w:r>
      <w:r w:rsidR="00EB53D5" w:rsidRPr="00235CE6">
        <w:rPr>
          <w:rStyle w:val="CommentReference"/>
          <w:rFonts w:ascii="Calibri" w:hAnsi="Calibri" w:cs="Calibri"/>
          <w:sz w:val="24"/>
          <w:szCs w:val="24"/>
        </w:rPr>
        <w:lastRenderedPageBreak/>
        <w:t>so designated</w:t>
      </w:r>
      <w:r w:rsidR="009B5A46" w:rsidRPr="00235CE6">
        <w:rPr>
          <w:rStyle w:val="CommentReference"/>
          <w:rFonts w:ascii="Calibri" w:hAnsi="Calibri" w:cs="Calibri"/>
          <w:sz w:val="24"/>
          <w:szCs w:val="24"/>
        </w:rPr>
        <w:t xml:space="preserve"> wh</w:t>
      </w:r>
      <w:r w:rsidR="00EB53D5" w:rsidRPr="00235CE6">
        <w:rPr>
          <w:rStyle w:val="CommentReference"/>
          <w:rFonts w:ascii="Calibri" w:hAnsi="Calibri" w:cs="Calibri"/>
          <w:sz w:val="24"/>
          <w:szCs w:val="24"/>
        </w:rPr>
        <w:t>ere the</w:t>
      </w:r>
      <w:r w:rsidR="00814BBE" w:rsidRPr="00235CE6">
        <w:rPr>
          <w:rStyle w:val="CommentReference"/>
          <w:rFonts w:ascii="Calibri" w:hAnsi="Calibri" w:cs="Calibri"/>
          <w:sz w:val="24"/>
          <w:szCs w:val="24"/>
        </w:rPr>
        <w:t>ir</w:t>
      </w:r>
      <w:r w:rsidR="00EB53D5" w:rsidRPr="00235CE6">
        <w:rPr>
          <w:rStyle w:val="CommentReference"/>
          <w:rFonts w:ascii="Calibri" w:hAnsi="Calibri" w:cs="Calibri"/>
          <w:sz w:val="24"/>
          <w:szCs w:val="24"/>
        </w:rPr>
        <w:t xml:space="preserve"> legal representative </w:t>
      </w:r>
      <w:r w:rsidR="009B5A46" w:rsidRPr="00235CE6">
        <w:rPr>
          <w:rStyle w:val="CommentReference"/>
          <w:rFonts w:ascii="Calibri" w:hAnsi="Calibri" w:cs="Calibri"/>
          <w:sz w:val="24"/>
          <w:szCs w:val="24"/>
        </w:rPr>
        <w:t>is</w:t>
      </w:r>
      <w:r w:rsidR="00EB53D5" w:rsidRPr="00235CE6">
        <w:rPr>
          <w:rStyle w:val="CommentReference"/>
          <w:rFonts w:ascii="Calibri" w:hAnsi="Calibri" w:cs="Calibri"/>
          <w:sz w:val="24"/>
          <w:szCs w:val="24"/>
        </w:rPr>
        <w:t xml:space="preserve"> able to demonstrate that they represent clients who fall into this category in sufficient numbers to satisfy him that collectively they can be taken to have a significant interest in the subject-matter of the Inquiry to merit designation as core participants.</w:t>
      </w:r>
      <w:r w:rsidR="00814BBE" w:rsidRPr="00235CE6">
        <w:rPr>
          <w:rStyle w:val="CommentReference"/>
          <w:rFonts w:ascii="Calibri" w:hAnsi="Calibri" w:cs="Calibri"/>
          <w:sz w:val="24"/>
          <w:szCs w:val="24"/>
        </w:rPr>
        <w:t xml:space="preserve"> </w:t>
      </w:r>
      <w:r w:rsidR="00562B35" w:rsidRPr="00235CE6">
        <w:rPr>
          <w:rStyle w:val="CommentReference"/>
          <w:rFonts w:ascii="Calibri" w:hAnsi="Calibri" w:cs="Calibri"/>
          <w:sz w:val="24"/>
          <w:szCs w:val="24"/>
        </w:rPr>
        <w:t>C</w:t>
      </w:r>
      <w:r w:rsidR="00814BBE" w:rsidRPr="00235CE6">
        <w:rPr>
          <w:rStyle w:val="CommentReference"/>
          <w:rFonts w:ascii="Calibri" w:hAnsi="Calibri" w:cs="Calibri"/>
          <w:sz w:val="24"/>
          <w:szCs w:val="24"/>
        </w:rPr>
        <w:t>onsideration of the size of the group will be a relevant factor in such a determination, due to the advantages to</w:t>
      </w:r>
      <w:r w:rsidR="00562B35" w:rsidRPr="00235CE6">
        <w:rPr>
          <w:rStyle w:val="CommentReference"/>
          <w:rFonts w:ascii="Calibri" w:hAnsi="Calibri" w:cs="Calibri"/>
          <w:sz w:val="24"/>
          <w:szCs w:val="24"/>
        </w:rPr>
        <w:t xml:space="preserve"> the effective management</w:t>
      </w:r>
      <w:r w:rsidR="00814BBE" w:rsidRPr="00235CE6">
        <w:rPr>
          <w:rStyle w:val="CommentReference"/>
          <w:rFonts w:ascii="Calibri" w:hAnsi="Calibri" w:cs="Calibri"/>
          <w:sz w:val="24"/>
          <w:szCs w:val="24"/>
        </w:rPr>
        <w:t xml:space="preserve"> the Inquiry of </w:t>
      </w:r>
      <w:r w:rsidR="00562B35" w:rsidRPr="00235CE6">
        <w:rPr>
          <w:rStyle w:val="CommentReference"/>
          <w:rFonts w:ascii="Calibri" w:hAnsi="Calibri" w:cs="Calibri"/>
          <w:sz w:val="24"/>
          <w:szCs w:val="24"/>
        </w:rPr>
        <w:t>such individuals being grouped together where they have similar interests in the Inquiry’s work. These include (a) the practical advantages to the legal representative in having its full, qualifying client base designated as core participants (b) the reduction in the need for the Inquiry to consider multiple separate applications and (c) the likely benefits of economies of scale in having a large group designated in this way.</w:t>
      </w:r>
    </w:p>
    <w:p w14:paraId="352106C7" w14:textId="77777777" w:rsidR="00814BBE" w:rsidRPr="00235CE6" w:rsidRDefault="00814BBE" w:rsidP="00235CE6">
      <w:pPr>
        <w:pStyle w:val="ListParagraph"/>
        <w:spacing w:line="360" w:lineRule="auto"/>
        <w:jc w:val="both"/>
        <w:rPr>
          <w:rStyle w:val="CommentReference"/>
          <w:rFonts w:ascii="Calibri" w:hAnsi="Calibri" w:cs="Calibri"/>
          <w:sz w:val="24"/>
          <w:szCs w:val="24"/>
        </w:rPr>
      </w:pPr>
    </w:p>
    <w:p w14:paraId="7BF8CA94" w14:textId="3D84A632" w:rsidR="004054BA" w:rsidRPr="00235CE6" w:rsidRDefault="00BE3697" w:rsidP="00235CE6">
      <w:pPr>
        <w:pStyle w:val="ListParagraph"/>
        <w:numPr>
          <w:ilvl w:val="0"/>
          <w:numId w:val="7"/>
        </w:numPr>
        <w:spacing w:line="360" w:lineRule="auto"/>
        <w:jc w:val="both"/>
        <w:rPr>
          <w:rStyle w:val="CommentReference"/>
          <w:rFonts w:ascii="Calibri" w:hAnsi="Calibri" w:cs="Calibri"/>
          <w:sz w:val="24"/>
          <w:szCs w:val="24"/>
        </w:rPr>
      </w:pPr>
      <w:r w:rsidRPr="00235CE6">
        <w:rPr>
          <w:rStyle w:val="CommentReference"/>
          <w:rFonts w:ascii="Calibri" w:hAnsi="Calibri" w:cs="Calibri"/>
          <w:sz w:val="24"/>
          <w:szCs w:val="24"/>
        </w:rPr>
        <w:t xml:space="preserve">In such circumstances, the Chair would be minded </w:t>
      </w:r>
      <w:proofErr w:type="gramStart"/>
      <w:r w:rsidRPr="00235CE6">
        <w:rPr>
          <w:rStyle w:val="CommentReference"/>
          <w:rFonts w:ascii="Calibri" w:hAnsi="Calibri" w:cs="Calibri"/>
          <w:sz w:val="24"/>
          <w:szCs w:val="24"/>
        </w:rPr>
        <w:t>to limit</w:t>
      </w:r>
      <w:proofErr w:type="gramEnd"/>
      <w:r w:rsidRPr="00235CE6">
        <w:rPr>
          <w:rStyle w:val="CommentReference"/>
          <w:rFonts w:ascii="Calibri" w:hAnsi="Calibri" w:cs="Calibri"/>
          <w:sz w:val="24"/>
          <w:szCs w:val="24"/>
        </w:rPr>
        <w:t xml:space="preserve"> the granting of core participants status</w:t>
      </w:r>
      <w:r w:rsidR="009B5A46" w:rsidRPr="00235CE6">
        <w:rPr>
          <w:rStyle w:val="CommentReference"/>
          <w:rFonts w:ascii="Calibri" w:hAnsi="Calibri" w:cs="Calibri"/>
          <w:sz w:val="24"/>
          <w:szCs w:val="24"/>
        </w:rPr>
        <w:t xml:space="preserve"> within such a group</w:t>
      </w:r>
      <w:r w:rsidRPr="00235CE6">
        <w:rPr>
          <w:rStyle w:val="CommentReference"/>
          <w:rFonts w:ascii="Calibri" w:hAnsi="Calibri" w:cs="Calibri"/>
          <w:sz w:val="24"/>
          <w:szCs w:val="24"/>
        </w:rPr>
        <w:t xml:space="preserve"> to</w:t>
      </w:r>
      <w:r w:rsidR="009B5A46" w:rsidRPr="00235CE6">
        <w:rPr>
          <w:rStyle w:val="CommentReference"/>
          <w:rFonts w:ascii="Calibri" w:hAnsi="Calibri" w:cs="Calibri"/>
          <w:sz w:val="24"/>
          <w:szCs w:val="24"/>
        </w:rPr>
        <w:t xml:space="preserve"> (a)</w:t>
      </w:r>
      <w:r w:rsidRPr="00235CE6">
        <w:rPr>
          <w:rStyle w:val="CommentReference"/>
          <w:rFonts w:ascii="Calibri" w:hAnsi="Calibri" w:cs="Calibri"/>
          <w:sz w:val="24"/>
          <w:szCs w:val="24"/>
        </w:rPr>
        <w:t xml:space="preserve"> former patients or Mr </w:t>
      </w:r>
      <w:proofErr w:type="spellStart"/>
      <w:r w:rsidRPr="00235CE6">
        <w:rPr>
          <w:rStyle w:val="CommentReference"/>
          <w:rFonts w:ascii="Calibri" w:hAnsi="Calibri" w:cs="Calibri"/>
          <w:sz w:val="24"/>
          <w:szCs w:val="24"/>
        </w:rPr>
        <w:t>Eljamel</w:t>
      </w:r>
      <w:proofErr w:type="spellEnd"/>
      <w:r w:rsidR="008546FC">
        <w:rPr>
          <w:rStyle w:val="CommentReference"/>
          <w:rFonts w:ascii="Calibri" w:hAnsi="Calibri" w:cs="Calibri"/>
          <w:sz w:val="24"/>
          <w:szCs w:val="24"/>
        </w:rPr>
        <w:t xml:space="preserve"> </w:t>
      </w:r>
      <w:r w:rsidRPr="00235CE6">
        <w:rPr>
          <w:rStyle w:val="CommentReference"/>
          <w:rFonts w:ascii="Calibri" w:hAnsi="Calibri" w:cs="Calibri"/>
          <w:sz w:val="24"/>
          <w:szCs w:val="24"/>
        </w:rPr>
        <w:t>or</w:t>
      </w:r>
      <w:r w:rsidR="009B5A46" w:rsidRPr="00235CE6">
        <w:rPr>
          <w:rStyle w:val="CommentReference"/>
          <w:rFonts w:ascii="Calibri" w:hAnsi="Calibri" w:cs="Calibri"/>
          <w:sz w:val="24"/>
          <w:szCs w:val="24"/>
        </w:rPr>
        <w:t xml:space="preserve"> (b)</w:t>
      </w:r>
      <w:r w:rsidRPr="00235CE6">
        <w:rPr>
          <w:rStyle w:val="CommentReference"/>
          <w:rFonts w:ascii="Calibri" w:hAnsi="Calibri" w:cs="Calibri"/>
          <w:sz w:val="24"/>
          <w:szCs w:val="24"/>
        </w:rPr>
        <w:t xml:space="preserve"> one representative of a former patient of Mr </w:t>
      </w:r>
      <w:proofErr w:type="spellStart"/>
      <w:r w:rsidRPr="00235CE6">
        <w:rPr>
          <w:rStyle w:val="CommentReference"/>
          <w:rFonts w:ascii="Calibri" w:hAnsi="Calibri" w:cs="Calibri"/>
          <w:sz w:val="24"/>
          <w:szCs w:val="24"/>
        </w:rPr>
        <w:t>Eljamel</w:t>
      </w:r>
      <w:proofErr w:type="spellEnd"/>
      <w:r w:rsidRPr="00235CE6">
        <w:rPr>
          <w:rStyle w:val="CommentReference"/>
          <w:rFonts w:ascii="Calibri" w:hAnsi="Calibri" w:cs="Calibri"/>
          <w:sz w:val="24"/>
          <w:szCs w:val="24"/>
        </w:rPr>
        <w:t xml:space="preserve">. </w:t>
      </w:r>
      <w:r w:rsidR="00F31B88" w:rsidRPr="00235CE6">
        <w:rPr>
          <w:rStyle w:val="CommentReference"/>
          <w:rFonts w:ascii="Calibri" w:hAnsi="Calibri" w:cs="Calibri"/>
          <w:sz w:val="24"/>
          <w:szCs w:val="24"/>
        </w:rPr>
        <w:t>Such an approach, if merited in certain cases, would not preclude the Chair from considering applications from other such individual</w:t>
      </w:r>
      <w:r w:rsidRPr="00235CE6">
        <w:rPr>
          <w:rStyle w:val="CommentReference"/>
          <w:rFonts w:ascii="Calibri" w:hAnsi="Calibri" w:cs="Calibri"/>
          <w:sz w:val="24"/>
          <w:szCs w:val="24"/>
        </w:rPr>
        <w:t>s</w:t>
      </w:r>
      <w:r w:rsidR="00F31B88" w:rsidRPr="00235CE6">
        <w:rPr>
          <w:rStyle w:val="CommentReference"/>
          <w:rFonts w:ascii="Calibri" w:hAnsi="Calibri" w:cs="Calibri"/>
          <w:sz w:val="24"/>
          <w:szCs w:val="24"/>
        </w:rPr>
        <w:t xml:space="preserve"> not so represented</w:t>
      </w:r>
      <w:r w:rsidR="00562B35" w:rsidRPr="00235CE6">
        <w:rPr>
          <w:rStyle w:val="CommentReference"/>
          <w:rFonts w:ascii="Calibri" w:hAnsi="Calibri" w:cs="Calibri"/>
          <w:sz w:val="24"/>
          <w:szCs w:val="24"/>
        </w:rPr>
        <w:t>, in accordance with the process and principles set out above.</w:t>
      </w:r>
    </w:p>
    <w:p w14:paraId="1B3166B9" w14:textId="77777777" w:rsidR="002D7B17" w:rsidRPr="00235CE6" w:rsidRDefault="002D7B17" w:rsidP="00235CE6">
      <w:pPr>
        <w:spacing w:line="360" w:lineRule="auto"/>
        <w:jc w:val="both"/>
        <w:rPr>
          <w:rFonts w:ascii="Calibri" w:hAnsi="Calibri" w:cs="Calibri"/>
          <w:szCs w:val="24"/>
        </w:rPr>
      </w:pPr>
    </w:p>
    <w:p w14:paraId="1173123A" w14:textId="159A2F32" w:rsidR="00741730" w:rsidRPr="00235CE6" w:rsidRDefault="00E279D8" w:rsidP="00235CE6">
      <w:pPr>
        <w:pStyle w:val="ListParagraph"/>
        <w:numPr>
          <w:ilvl w:val="0"/>
          <w:numId w:val="7"/>
        </w:numPr>
        <w:spacing w:line="360" w:lineRule="auto"/>
        <w:jc w:val="both"/>
        <w:rPr>
          <w:rFonts w:ascii="Calibri" w:hAnsi="Calibri" w:cs="Calibri"/>
          <w:szCs w:val="24"/>
          <w:u w:val="single"/>
        </w:rPr>
      </w:pPr>
      <w:r w:rsidRPr="00235CE6">
        <w:rPr>
          <w:rFonts w:ascii="Calibri" w:hAnsi="Calibri" w:cs="Calibri"/>
          <w:szCs w:val="24"/>
        </w:rPr>
        <w:t xml:space="preserve">If the Chair needs more information to </w:t>
      </w:r>
      <w:proofErr w:type="gramStart"/>
      <w:r w:rsidRPr="00235CE6">
        <w:rPr>
          <w:rFonts w:ascii="Calibri" w:hAnsi="Calibri" w:cs="Calibri"/>
          <w:szCs w:val="24"/>
        </w:rPr>
        <w:t>make a decision</w:t>
      </w:r>
      <w:proofErr w:type="gramEnd"/>
      <w:r w:rsidRPr="00235CE6">
        <w:rPr>
          <w:rFonts w:ascii="Calibri" w:hAnsi="Calibri" w:cs="Calibri"/>
          <w:szCs w:val="24"/>
        </w:rPr>
        <w:t xml:space="preserve">, he </w:t>
      </w:r>
      <w:r w:rsidR="00C201DF" w:rsidRPr="00235CE6">
        <w:rPr>
          <w:rFonts w:ascii="Calibri" w:hAnsi="Calibri" w:cs="Calibri"/>
          <w:szCs w:val="24"/>
        </w:rPr>
        <w:t>may</w:t>
      </w:r>
      <w:r w:rsidRPr="00235CE6">
        <w:rPr>
          <w:rFonts w:ascii="Calibri" w:hAnsi="Calibri" w:cs="Calibri"/>
          <w:szCs w:val="24"/>
        </w:rPr>
        <w:t xml:space="preserve"> ask </w:t>
      </w:r>
      <w:r w:rsidR="00407FCA" w:rsidRPr="00235CE6">
        <w:rPr>
          <w:rFonts w:ascii="Calibri" w:hAnsi="Calibri" w:cs="Calibri"/>
          <w:szCs w:val="24"/>
        </w:rPr>
        <w:t>the applicant</w:t>
      </w:r>
      <w:r w:rsidRPr="00235CE6">
        <w:rPr>
          <w:rFonts w:ascii="Calibri" w:hAnsi="Calibri" w:cs="Calibri"/>
          <w:szCs w:val="24"/>
        </w:rPr>
        <w:t xml:space="preserve"> to provide further information</w:t>
      </w:r>
      <w:r w:rsidR="00407FCA" w:rsidRPr="00235CE6">
        <w:rPr>
          <w:rFonts w:ascii="Calibri" w:hAnsi="Calibri" w:cs="Calibri"/>
          <w:szCs w:val="24"/>
        </w:rPr>
        <w:t xml:space="preserve"> in support of the application</w:t>
      </w:r>
      <w:r w:rsidRPr="00235CE6">
        <w:rPr>
          <w:rFonts w:ascii="Calibri" w:hAnsi="Calibri" w:cs="Calibri"/>
          <w:szCs w:val="24"/>
        </w:rPr>
        <w:t>.</w:t>
      </w:r>
      <w:r w:rsidR="00C201DF" w:rsidRPr="00235CE6">
        <w:rPr>
          <w:rFonts w:ascii="Calibri" w:hAnsi="Calibri" w:cs="Calibri"/>
          <w:szCs w:val="24"/>
        </w:rPr>
        <w:t xml:space="preserve"> Applicants should endeavour to provide all relevant information with the application at the outset to improve efficiency in determining the application.</w:t>
      </w:r>
      <w:r w:rsidRPr="00235CE6">
        <w:rPr>
          <w:rFonts w:ascii="Calibri" w:hAnsi="Calibri" w:cs="Calibri"/>
          <w:szCs w:val="24"/>
        </w:rPr>
        <w:t xml:space="preserve"> </w:t>
      </w:r>
    </w:p>
    <w:p w14:paraId="068EFCA3" w14:textId="77777777" w:rsidR="00741730" w:rsidRPr="00235CE6" w:rsidRDefault="00741730" w:rsidP="00235CE6">
      <w:pPr>
        <w:pStyle w:val="ListParagraph"/>
        <w:jc w:val="both"/>
        <w:rPr>
          <w:rFonts w:ascii="Calibri" w:hAnsi="Calibri" w:cs="Calibri"/>
          <w:szCs w:val="24"/>
        </w:rPr>
      </w:pPr>
    </w:p>
    <w:p w14:paraId="276AAC17" w14:textId="26F579EB" w:rsidR="00841D5A" w:rsidRPr="00235CE6" w:rsidRDefault="00E279D8" w:rsidP="00235CE6">
      <w:pPr>
        <w:pStyle w:val="ListParagraph"/>
        <w:numPr>
          <w:ilvl w:val="0"/>
          <w:numId w:val="7"/>
        </w:numPr>
        <w:spacing w:line="360" w:lineRule="auto"/>
        <w:jc w:val="both"/>
        <w:rPr>
          <w:rFonts w:ascii="Calibri" w:hAnsi="Calibri" w:cs="Calibri"/>
          <w:szCs w:val="24"/>
          <w:u w:val="single"/>
        </w:rPr>
      </w:pPr>
      <w:r w:rsidRPr="00235CE6">
        <w:rPr>
          <w:rFonts w:ascii="Calibri" w:hAnsi="Calibri" w:cs="Calibri"/>
          <w:szCs w:val="24"/>
        </w:rPr>
        <w:t xml:space="preserve">The Chair may designate </w:t>
      </w:r>
      <w:r w:rsidR="00407FCA" w:rsidRPr="00235CE6">
        <w:rPr>
          <w:rFonts w:ascii="Calibri" w:hAnsi="Calibri" w:cs="Calibri"/>
          <w:szCs w:val="24"/>
        </w:rPr>
        <w:t>an individual or organis</w:t>
      </w:r>
      <w:r w:rsidR="00C201DF" w:rsidRPr="00235CE6">
        <w:rPr>
          <w:rFonts w:ascii="Calibri" w:hAnsi="Calibri" w:cs="Calibri"/>
          <w:szCs w:val="24"/>
        </w:rPr>
        <w:t>a</w:t>
      </w:r>
      <w:r w:rsidR="00407FCA" w:rsidRPr="00235CE6">
        <w:rPr>
          <w:rFonts w:ascii="Calibri" w:hAnsi="Calibri" w:cs="Calibri"/>
          <w:szCs w:val="24"/>
        </w:rPr>
        <w:t>tion</w:t>
      </w:r>
      <w:r w:rsidRPr="00235CE6">
        <w:rPr>
          <w:rFonts w:ascii="Calibri" w:hAnsi="Calibri" w:cs="Calibri"/>
          <w:szCs w:val="24"/>
        </w:rPr>
        <w:t xml:space="preserve"> as a </w:t>
      </w:r>
      <w:r w:rsidR="00854CD9" w:rsidRPr="00235CE6">
        <w:rPr>
          <w:rFonts w:ascii="Calibri" w:hAnsi="Calibri" w:cs="Calibri"/>
          <w:szCs w:val="24"/>
        </w:rPr>
        <w:t>c</w:t>
      </w:r>
      <w:r w:rsidRPr="00235CE6">
        <w:rPr>
          <w:rFonts w:ascii="Calibri" w:hAnsi="Calibri" w:cs="Calibri"/>
          <w:szCs w:val="24"/>
        </w:rPr>
        <w:t xml:space="preserve">ore </w:t>
      </w:r>
      <w:r w:rsidR="00854CD9" w:rsidRPr="00235CE6">
        <w:rPr>
          <w:rFonts w:ascii="Calibri" w:hAnsi="Calibri" w:cs="Calibri"/>
          <w:szCs w:val="24"/>
        </w:rPr>
        <w:t>p</w:t>
      </w:r>
      <w:r w:rsidRPr="00235CE6">
        <w:rPr>
          <w:rFonts w:ascii="Calibri" w:hAnsi="Calibri" w:cs="Calibri"/>
          <w:szCs w:val="24"/>
        </w:rPr>
        <w:t xml:space="preserve">articipant, but with limitations. For example, </w:t>
      </w:r>
      <w:r w:rsidR="00C201DF" w:rsidRPr="00235CE6">
        <w:rPr>
          <w:rFonts w:ascii="Calibri" w:hAnsi="Calibri" w:cs="Calibri"/>
          <w:szCs w:val="24"/>
        </w:rPr>
        <w:t xml:space="preserve">a </w:t>
      </w:r>
      <w:r w:rsidR="00407FCA" w:rsidRPr="00235CE6">
        <w:rPr>
          <w:rFonts w:ascii="Calibri" w:hAnsi="Calibri" w:cs="Calibri"/>
          <w:szCs w:val="24"/>
        </w:rPr>
        <w:t>core participant</w:t>
      </w:r>
      <w:r w:rsidR="00C201DF" w:rsidRPr="00235CE6">
        <w:rPr>
          <w:rFonts w:ascii="Calibri" w:hAnsi="Calibri" w:cs="Calibri"/>
          <w:szCs w:val="24"/>
        </w:rPr>
        <w:t>’s</w:t>
      </w:r>
      <w:r w:rsidR="00407FCA" w:rsidRPr="00235CE6">
        <w:rPr>
          <w:rFonts w:ascii="Calibri" w:hAnsi="Calibri" w:cs="Calibri"/>
          <w:szCs w:val="24"/>
        </w:rPr>
        <w:t xml:space="preserve"> designation</w:t>
      </w:r>
      <w:r w:rsidRPr="00235CE6">
        <w:rPr>
          <w:rFonts w:ascii="Calibri" w:hAnsi="Calibri" w:cs="Calibri"/>
          <w:szCs w:val="24"/>
        </w:rPr>
        <w:t xml:space="preserve"> may be limited to a particular part of the Inquiry</w:t>
      </w:r>
      <w:r w:rsidR="00F31B88" w:rsidRPr="00235CE6">
        <w:rPr>
          <w:rFonts w:ascii="Calibri" w:hAnsi="Calibri" w:cs="Calibri"/>
          <w:szCs w:val="24"/>
        </w:rPr>
        <w:t>. I</w:t>
      </w:r>
      <w:r w:rsidRPr="00235CE6">
        <w:rPr>
          <w:rFonts w:ascii="Calibri" w:hAnsi="Calibri" w:cs="Calibri"/>
          <w:szCs w:val="24"/>
        </w:rPr>
        <w:t xml:space="preserve">t may entitle </w:t>
      </w:r>
      <w:r w:rsidR="00407FCA" w:rsidRPr="00235CE6">
        <w:rPr>
          <w:rFonts w:ascii="Calibri" w:hAnsi="Calibri" w:cs="Calibri"/>
          <w:szCs w:val="24"/>
        </w:rPr>
        <w:t>the designated core participant</w:t>
      </w:r>
      <w:r w:rsidRPr="00235CE6">
        <w:rPr>
          <w:rFonts w:ascii="Calibri" w:hAnsi="Calibri" w:cs="Calibri"/>
          <w:szCs w:val="24"/>
        </w:rPr>
        <w:t xml:space="preserve"> to be</w:t>
      </w:r>
      <w:r w:rsidR="00407FCA" w:rsidRPr="00235CE6">
        <w:rPr>
          <w:rFonts w:ascii="Calibri" w:hAnsi="Calibri" w:cs="Calibri"/>
          <w:szCs w:val="24"/>
        </w:rPr>
        <w:t xml:space="preserve"> represented</w:t>
      </w:r>
      <w:r w:rsidRPr="00235CE6">
        <w:rPr>
          <w:rFonts w:ascii="Calibri" w:hAnsi="Calibri" w:cs="Calibri"/>
          <w:szCs w:val="24"/>
        </w:rPr>
        <w:t xml:space="preserve"> at public hearings </w:t>
      </w:r>
      <w:r w:rsidR="00C201DF" w:rsidRPr="00235CE6">
        <w:rPr>
          <w:rFonts w:ascii="Calibri" w:hAnsi="Calibri" w:cs="Calibri"/>
          <w:szCs w:val="24"/>
        </w:rPr>
        <w:t>only with</w:t>
      </w:r>
      <w:r w:rsidRPr="00235CE6">
        <w:rPr>
          <w:rFonts w:ascii="Calibri" w:hAnsi="Calibri" w:cs="Calibri"/>
          <w:szCs w:val="24"/>
        </w:rPr>
        <w:t xml:space="preserve"> leave </w:t>
      </w:r>
      <w:r w:rsidR="00407FCA" w:rsidRPr="00235CE6">
        <w:rPr>
          <w:rFonts w:ascii="Calibri" w:hAnsi="Calibri" w:cs="Calibri"/>
          <w:szCs w:val="24"/>
        </w:rPr>
        <w:t>from the Chair in advance</w:t>
      </w:r>
      <w:r w:rsidRPr="00235CE6">
        <w:rPr>
          <w:rFonts w:ascii="Calibri" w:hAnsi="Calibri" w:cs="Calibri"/>
          <w:szCs w:val="24"/>
        </w:rPr>
        <w:t xml:space="preserve"> or it may be limited </w:t>
      </w:r>
      <w:r w:rsidR="00407FCA" w:rsidRPr="00235CE6">
        <w:rPr>
          <w:rFonts w:ascii="Calibri" w:hAnsi="Calibri" w:cs="Calibri"/>
          <w:szCs w:val="24"/>
        </w:rPr>
        <w:t xml:space="preserve">a particular feature of designation </w:t>
      </w:r>
      <w:r w:rsidRPr="00235CE6">
        <w:rPr>
          <w:rFonts w:ascii="Calibri" w:hAnsi="Calibri" w:cs="Calibri"/>
          <w:szCs w:val="24"/>
        </w:rPr>
        <w:t>only</w:t>
      </w:r>
      <w:r w:rsidR="00407FCA" w:rsidRPr="00235CE6">
        <w:rPr>
          <w:rFonts w:ascii="Calibri" w:hAnsi="Calibri" w:cs="Calibri"/>
          <w:szCs w:val="24"/>
        </w:rPr>
        <w:t>, such as only covering the right to</w:t>
      </w:r>
      <w:r w:rsidRPr="00235CE6">
        <w:rPr>
          <w:rFonts w:ascii="Calibri" w:hAnsi="Calibri" w:cs="Calibri"/>
          <w:szCs w:val="24"/>
        </w:rPr>
        <w:t xml:space="preserve"> receiv</w:t>
      </w:r>
      <w:r w:rsidR="00407FCA" w:rsidRPr="00235CE6">
        <w:rPr>
          <w:rFonts w:ascii="Calibri" w:hAnsi="Calibri" w:cs="Calibri"/>
          <w:szCs w:val="24"/>
        </w:rPr>
        <w:t>e</w:t>
      </w:r>
      <w:r w:rsidRPr="00235CE6">
        <w:rPr>
          <w:rFonts w:ascii="Calibri" w:hAnsi="Calibri" w:cs="Calibri"/>
          <w:szCs w:val="24"/>
        </w:rPr>
        <w:t xml:space="preserve"> a</w:t>
      </w:r>
      <w:r w:rsidR="00407FCA" w:rsidRPr="00235CE6">
        <w:rPr>
          <w:rFonts w:ascii="Calibri" w:hAnsi="Calibri" w:cs="Calibri"/>
          <w:szCs w:val="24"/>
        </w:rPr>
        <w:t xml:space="preserve"> copy of any</w:t>
      </w:r>
      <w:r w:rsidRPr="00235CE6">
        <w:rPr>
          <w:rFonts w:ascii="Calibri" w:hAnsi="Calibri" w:cs="Calibri"/>
          <w:szCs w:val="24"/>
        </w:rPr>
        <w:t xml:space="preserve"> report prior to publication. </w:t>
      </w:r>
      <w:r w:rsidR="00407FCA" w:rsidRPr="00235CE6">
        <w:rPr>
          <w:rFonts w:ascii="Calibri" w:hAnsi="Calibri" w:cs="Calibri"/>
          <w:szCs w:val="24"/>
        </w:rPr>
        <w:t xml:space="preserve">As with all decisions on designation of core participants, the Chair will consider whether it would be appropriate to grant only </w:t>
      </w:r>
      <w:r w:rsidR="00407FCA" w:rsidRPr="00235CE6">
        <w:rPr>
          <w:rFonts w:ascii="Calibri" w:hAnsi="Calibri" w:cs="Calibri"/>
          <w:szCs w:val="24"/>
        </w:rPr>
        <w:lastRenderedPageBreak/>
        <w:t>partial designation based on the merits of any application</w:t>
      </w:r>
      <w:r w:rsidR="00C201DF" w:rsidRPr="00235CE6">
        <w:rPr>
          <w:rFonts w:ascii="Calibri" w:hAnsi="Calibri" w:cs="Calibri"/>
          <w:szCs w:val="24"/>
        </w:rPr>
        <w:t xml:space="preserve"> and in accordance with the principles and objectives of the Inquiry, as well as the criteria set out above</w:t>
      </w:r>
      <w:r w:rsidR="00407FCA" w:rsidRPr="00235CE6">
        <w:rPr>
          <w:rFonts w:ascii="Calibri" w:hAnsi="Calibri" w:cs="Calibri"/>
          <w:szCs w:val="24"/>
        </w:rPr>
        <w:t>.</w:t>
      </w:r>
      <w:r w:rsidR="002D7B17" w:rsidRPr="00235CE6">
        <w:rPr>
          <w:rFonts w:ascii="Calibri" w:hAnsi="Calibri" w:cs="Calibri"/>
          <w:szCs w:val="24"/>
        </w:rPr>
        <w:t xml:space="preserve"> </w:t>
      </w:r>
    </w:p>
    <w:p w14:paraId="65761CC4" w14:textId="77777777" w:rsidR="00841D5A" w:rsidRPr="00235CE6" w:rsidRDefault="00841D5A" w:rsidP="00235CE6">
      <w:pPr>
        <w:spacing w:line="360" w:lineRule="auto"/>
        <w:jc w:val="both"/>
        <w:rPr>
          <w:rFonts w:ascii="Calibri" w:hAnsi="Calibri" w:cs="Calibri"/>
          <w:szCs w:val="24"/>
        </w:rPr>
      </w:pPr>
    </w:p>
    <w:p w14:paraId="76128754" w14:textId="4BB4C434" w:rsidR="00841D5A" w:rsidRPr="00235CE6" w:rsidRDefault="00E279D8" w:rsidP="00235CE6">
      <w:pPr>
        <w:pStyle w:val="ListParagraph"/>
        <w:numPr>
          <w:ilvl w:val="0"/>
          <w:numId w:val="30"/>
        </w:numPr>
        <w:spacing w:line="360" w:lineRule="auto"/>
        <w:jc w:val="both"/>
        <w:rPr>
          <w:rFonts w:ascii="Calibri" w:hAnsi="Calibri" w:cs="Calibri"/>
          <w:b/>
          <w:bCs/>
          <w:szCs w:val="24"/>
        </w:rPr>
      </w:pPr>
      <w:r w:rsidRPr="00235CE6">
        <w:rPr>
          <w:rFonts w:ascii="Calibri" w:hAnsi="Calibri" w:cs="Calibri"/>
          <w:b/>
          <w:bCs/>
          <w:szCs w:val="24"/>
        </w:rPr>
        <w:t xml:space="preserve">Invitation to be a </w:t>
      </w:r>
      <w:r w:rsidR="00854CD9" w:rsidRPr="00235CE6">
        <w:rPr>
          <w:rFonts w:ascii="Calibri" w:hAnsi="Calibri" w:cs="Calibri"/>
          <w:b/>
          <w:bCs/>
          <w:szCs w:val="24"/>
        </w:rPr>
        <w:t>c</w:t>
      </w:r>
      <w:r w:rsidRPr="00235CE6">
        <w:rPr>
          <w:rFonts w:ascii="Calibri" w:hAnsi="Calibri" w:cs="Calibri"/>
          <w:b/>
          <w:bCs/>
          <w:szCs w:val="24"/>
        </w:rPr>
        <w:t xml:space="preserve">ore </w:t>
      </w:r>
      <w:r w:rsidR="00854CD9" w:rsidRPr="00235CE6">
        <w:rPr>
          <w:rFonts w:ascii="Calibri" w:hAnsi="Calibri" w:cs="Calibri"/>
          <w:b/>
          <w:bCs/>
          <w:szCs w:val="24"/>
        </w:rPr>
        <w:t>p</w:t>
      </w:r>
      <w:r w:rsidRPr="00235CE6">
        <w:rPr>
          <w:rFonts w:ascii="Calibri" w:hAnsi="Calibri" w:cs="Calibri"/>
          <w:b/>
          <w:bCs/>
          <w:szCs w:val="24"/>
        </w:rPr>
        <w:t xml:space="preserve">articipant </w:t>
      </w:r>
    </w:p>
    <w:p w14:paraId="5A426959" w14:textId="77777777" w:rsidR="00841D5A" w:rsidRPr="00235CE6" w:rsidRDefault="00841D5A" w:rsidP="00235CE6">
      <w:pPr>
        <w:spacing w:line="360" w:lineRule="auto"/>
        <w:jc w:val="both"/>
        <w:rPr>
          <w:rFonts w:ascii="Calibri" w:hAnsi="Calibri" w:cs="Calibri"/>
          <w:szCs w:val="24"/>
        </w:rPr>
      </w:pPr>
    </w:p>
    <w:p w14:paraId="69954F16" w14:textId="4ECBC51D" w:rsidR="002615AA" w:rsidRPr="00235CE6" w:rsidRDefault="00E279D8" w:rsidP="00235CE6">
      <w:pPr>
        <w:pStyle w:val="ListParagraph"/>
        <w:numPr>
          <w:ilvl w:val="0"/>
          <w:numId w:val="7"/>
        </w:numPr>
        <w:spacing w:line="360" w:lineRule="auto"/>
        <w:jc w:val="both"/>
        <w:rPr>
          <w:rFonts w:ascii="Calibri" w:hAnsi="Calibri" w:cs="Calibri"/>
          <w:szCs w:val="24"/>
          <w:u w:val="single"/>
        </w:rPr>
      </w:pPr>
      <w:r w:rsidRPr="00235CE6">
        <w:rPr>
          <w:rFonts w:ascii="Calibri" w:hAnsi="Calibri" w:cs="Calibri"/>
          <w:szCs w:val="24"/>
        </w:rPr>
        <w:t xml:space="preserve">In addition to the application process, if at any stage </w:t>
      </w:r>
      <w:proofErr w:type="gramStart"/>
      <w:r w:rsidRPr="00235CE6">
        <w:rPr>
          <w:rFonts w:ascii="Calibri" w:hAnsi="Calibri" w:cs="Calibri"/>
          <w:szCs w:val="24"/>
        </w:rPr>
        <w:t>during the course of</w:t>
      </w:r>
      <w:proofErr w:type="gramEnd"/>
      <w:r w:rsidRPr="00235CE6">
        <w:rPr>
          <w:rFonts w:ascii="Calibri" w:hAnsi="Calibri" w:cs="Calibri"/>
          <w:szCs w:val="24"/>
        </w:rPr>
        <w:t xml:space="preserve"> the Inquiry the Chair considers it appropriate to do so, he may invite a person</w:t>
      </w:r>
      <w:r w:rsidR="00556242" w:rsidRPr="00235CE6">
        <w:rPr>
          <w:rFonts w:ascii="Calibri" w:hAnsi="Calibri" w:cs="Calibri"/>
          <w:szCs w:val="24"/>
        </w:rPr>
        <w:t xml:space="preserve"> or</w:t>
      </w:r>
      <w:r w:rsidRPr="00235CE6">
        <w:rPr>
          <w:rFonts w:ascii="Calibri" w:hAnsi="Calibri" w:cs="Calibri"/>
          <w:szCs w:val="24"/>
        </w:rPr>
        <w:t xml:space="preserve"> organisation to become a </w:t>
      </w:r>
      <w:r w:rsidR="00854CD9" w:rsidRPr="00235CE6">
        <w:rPr>
          <w:rFonts w:ascii="Calibri" w:hAnsi="Calibri" w:cs="Calibri"/>
          <w:szCs w:val="24"/>
        </w:rPr>
        <w:t>c</w:t>
      </w:r>
      <w:r w:rsidRPr="00235CE6">
        <w:rPr>
          <w:rFonts w:ascii="Calibri" w:hAnsi="Calibri" w:cs="Calibri"/>
          <w:szCs w:val="24"/>
        </w:rPr>
        <w:t xml:space="preserve">ore </w:t>
      </w:r>
      <w:r w:rsidR="00854CD9" w:rsidRPr="00235CE6">
        <w:rPr>
          <w:rFonts w:ascii="Calibri" w:hAnsi="Calibri" w:cs="Calibri"/>
          <w:szCs w:val="24"/>
        </w:rPr>
        <w:t>p</w:t>
      </w:r>
      <w:r w:rsidRPr="00235CE6">
        <w:rPr>
          <w:rFonts w:ascii="Calibri" w:hAnsi="Calibri" w:cs="Calibri"/>
          <w:szCs w:val="24"/>
        </w:rPr>
        <w:t xml:space="preserve">articipant. They will only be designated as a </w:t>
      </w:r>
      <w:r w:rsidR="00854CD9" w:rsidRPr="00235CE6">
        <w:rPr>
          <w:rFonts w:ascii="Calibri" w:hAnsi="Calibri" w:cs="Calibri"/>
          <w:szCs w:val="24"/>
        </w:rPr>
        <w:t>c</w:t>
      </w:r>
      <w:r w:rsidRPr="00235CE6">
        <w:rPr>
          <w:rFonts w:ascii="Calibri" w:hAnsi="Calibri" w:cs="Calibri"/>
          <w:szCs w:val="24"/>
        </w:rPr>
        <w:t xml:space="preserve">ore </w:t>
      </w:r>
      <w:r w:rsidR="00854CD9" w:rsidRPr="00235CE6">
        <w:rPr>
          <w:rFonts w:ascii="Calibri" w:hAnsi="Calibri" w:cs="Calibri"/>
          <w:szCs w:val="24"/>
        </w:rPr>
        <w:t>p</w:t>
      </w:r>
      <w:r w:rsidRPr="00235CE6">
        <w:rPr>
          <w:rFonts w:ascii="Calibri" w:hAnsi="Calibri" w:cs="Calibri"/>
          <w:szCs w:val="24"/>
        </w:rPr>
        <w:t>articipant if they consent.</w:t>
      </w:r>
      <w:r w:rsidR="00C201DF" w:rsidRPr="00235CE6">
        <w:rPr>
          <w:rFonts w:ascii="Calibri" w:hAnsi="Calibri" w:cs="Calibri"/>
          <w:szCs w:val="24"/>
        </w:rPr>
        <w:t xml:space="preserve"> The Chair will do so if he considers that designation of the person or </w:t>
      </w:r>
      <w:r w:rsidR="007C22B5" w:rsidRPr="00235CE6">
        <w:rPr>
          <w:rFonts w:ascii="Calibri" w:hAnsi="Calibri" w:cs="Calibri"/>
          <w:szCs w:val="24"/>
        </w:rPr>
        <w:t>organisation</w:t>
      </w:r>
      <w:r w:rsidR="00C201DF" w:rsidRPr="00235CE6">
        <w:rPr>
          <w:rFonts w:ascii="Calibri" w:hAnsi="Calibri" w:cs="Calibri"/>
          <w:szCs w:val="24"/>
        </w:rPr>
        <w:t xml:space="preserve"> would materially </w:t>
      </w:r>
      <w:r w:rsidR="00F07382" w:rsidRPr="00235CE6">
        <w:rPr>
          <w:rFonts w:ascii="Calibri" w:hAnsi="Calibri" w:cs="Calibri"/>
          <w:szCs w:val="24"/>
        </w:rPr>
        <w:t>assist</w:t>
      </w:r>
      <w:r w:rsidR="00C201DF" w:rsidRPr="00235CE6">
        <w:rPr>
          <w:rFonts w:ascii="Calibri" w:hAnsi="Calibri" w:cs="Calibri"/>
          <w:szCs w:val="24"/>
        </w:rPr>
        <w:t xml:space="preserve"> the Inquiry in the fulfilment of its Terms of Reference.</w:t>
      </w:r>
    </w:p>
    <w:p w14:paraId="6175A119" w14:textId="77777777" w:rsidR="00535761" w:rsidRPr="00235CE6" w:rsidRDefault="00535761" w:rsidP="00235CE6">
      <w:pPr>
        <w:spacing w:line="360" w:lineRule="auto"/>
        <w:jc w:val="both"/>
        <w:rPr>
          <w:rFonts w:ascii="Calibri" w:hAnsi="Calibri" w:cs="Calibri"/>
          <w:szCs w:val="24"/>
        </w:rPr>
      </w:pPr>
    </w:p>
    <w:p w14:paraId="1EF325A6" w14:textId="22661C82" w:rsidR="004560B0" w:rsidRPr="00235CE6" w:rsidRDefault="00B34B3E" w:rsidP="00235CE6">
      <w:pPr>
        <w:pStyle w:val="ListParagraph"/>
        <w:numPr>
          <w:ilvl w:val="0"/>
          <w:numId w:val="30"/>
        </w:numPr>
        <w:spacing w:line="360" w:lineRule="auto"/>
        <w:jc w:val="both"/>
        <w:rPr>
          <w:rFonts w:ascii="Calibri" w:hAnsi="Calibri" w:cs="Calibri"/>
          <w:b/>
          <w:bCs/>
          <w:szCs w:val="24"/>
        </w:rPr>
      </w:pPr>
      <w:r w:rsidRPr="00235CE6">
        <w:rPr>
          <w:rFonts w:ascii="Calibri" w:hAnsi="Calibri" w:cs="Calibri"/>
          <w:b/>
          <w:bCs/>
          <w:szCs w:val="24"/>
        </w:rPr>
        <w:t>Legal Representation</w:t>
      </w:r>
      <w:r w:rsidR="00556242" w:rsidRPr="00235CE6">
        <w:rPr>
          <w:rStyle w:val="FootnoteReference"/>
          <w:rFonts w:ascii="Calibri" w:hAnsi="Calibri" w:cs="Calibri"/>
          <w:b/>
          <w:bCs/>
          <w:szCs w:val="24"/>
        </w:rPr>
        <w:footnoteReference w:id="16"/>
      </w:r>
      <w:r w:rsidRPr="00235CE6">
        <w:rPr>
          <w:rFonts w:ascii="Calibri" w:hAnsi="Calibri" w:cs="Calibri"/>
          <w:b/>
          <w:bCs/>
          <w:szCs w:val="24"/>
        </w:rPr>
        <w:t xml:space="preserve"> </w:t>
      </w:r>
    </w:p>
    <w:p w14:paraId="765AB8A3" w14:textId="77777777" w:rsidR="004560B0" w:rsidRPr="00235CE6" w:rsidRDefault="004560B0" w:rsidP="00235CE6">
      <w:pPr>
        <w:spacing w:line="360" w:lineRule="auto"/>
        <w:jc w:val="both"/>
        <w:rPr>
          <w:rFonts w:ascii="Calibri" w:hAnsi="Calibri" w:cs="Calibri"/>
          <w:szCs w:val="24"/>
        </w:rPr>
      </w:pPr>
    </w:p>
    <w:p w14:paraId="1C791EA3" w14:textId="72E54AFB" w:rsidR="00C27769" w:rsidRPr="00235CE6" w:rsidRDefault="00C27769" w:rsidP="00235CE6">
      <w:pPr>
        <w:pStyle w:val="ListParagraph"/>
        <w:numPr>
          <w:ilvl w:val="0"/>
          <w:numId w:val="7"/>
        </w:numPr>
        <w:spacing w:line="360" w:lineRule="auto"/>
        <w:jc w:val="both"/>
        <w:rPr>
          <w:rFonts w:ascii="Calibri" w:hAnsi="Calibri" w:cs="Calibri"/>
          <w:szCs w:val="24"/>
        </w:rPr>
      </w:pPr>
      <w:r w:rsidRPr="00235CE6">
        <w:rPr>
          <w:rFonts w:ascii="Calibri" w:hAnsi="Calibri" w:cs="Calibri"/>
          <w:szCs w:val="24"/>
        </w:rPr>
        <w:t>The designation of a core participant's legal representative</w:t>
      </w:r>
      <w:r w:rsidR="00FA4972" w:rsidRPr="00235CE6">
        <w:rPr>
          <w:rFonts w:ascii="Calibri" w:hAnsi="Calibri" w:cs="Calibri"/>
          <w:szCs w:val="24"/>
        </w:rPr>
        <w:t xml:space="preserve"> as a recognised legal representative to act on the core participant’s behalf in the Inquiry and any expenses </w:t>
      </w:r>
      <w:r w:rsidR="00C201DF" w:rsidRPr="00235CE6">
        <w:rPr>
          <w:rFonts w:ascii="Calibri" w:hAnsi="Calibri" w:cs="Calibri"/>
          <w:szCs w:val="24"/>
        </w:rPr>
        <w:t>which the Inquiry may pay</w:t>
      </w:r>
      <w:r w:rsidR="00FA4972" w:rsidRPr="00235CE6">
        <w:rPr>
          <w:rFonts w:ascii="Calibri" w:hAnsi="Calibri" w:cs="Calibri"/>
          <w:szCs w:val="24"/>
        </w:rPr>
        <w:t xml:space="preserve"> to a recognised legal representative</w:t>
      </w:r>
      <w:r w:rsidR="00C201DF" w:rsidRPr="00235CE6">
        <w:rPr>
          <w:rFonts w:ascii="Calibri" w:hAnsi="Calibri" w:cs="Calibri"/>
          <w:szCs w:val="24"/>
        </w:rPr>
        <w:t xml:space="preserve"> to perform that role</w:t>
      </w:r>
      <w:r w:rsidRPr="00235CE6">
        <w:rPr>
          <w:rFonts w:ascii="Calibri" w:hAnsi="Calibri" w:cs="Calibri"/>
          <w:szCs w:val="24"/>
        </w:rPr>
        <w:t xml:space="preserve"> </w:t>
      </w:r>
      <w:proofErr w:type="gramStart"/>
      <w:r w:rsidR="00FA4972" w:rsidRPr="00235CE6">
        <w:rPr>
          <w:rFonts w:ascii="Calibri" w:hAnsi="Calibri" w:cs="Calibri"/>
          <w:szCs w:val="24"/>
        </w:rPr>
        <w:t>are</w:t>
      </w:r>
      <w:proofErr w:type="gramEnd"/>
      <w:r w:rsidRPr="00235CE6">
        <w:rPr>
          <w:rFonts w:ascii="Calibri" w:hAnsi="Calibri" w:cs="Calibri"/>
          <w:szCs w:val="24"/>
        </w:rPr>
        <w:t xml:space="preserve"> </w:t>
      </w:r>
      <w:r w:rsidRPr="00235CE6">
        <w:rPr>
          <w:rFonts w:ascii="Calibri" w:hAnsi="Calibri" w:cs="Calibri"/>
          <w:b/>
          <w:bCs/>
          <w:szCs w:val="24"/>
        </w:rPr>
        <w:t>separate</w:t>
      </w:r>
      <w:r w:rsidRPr="00235CE6">
        <w:rPr>
          <w:rFonts w:ascii="Calibri" w:hAnsi="Calibri" w:cs="Calibri"/>
          <w:szCs w:val="24"/>
        </w:rPr>
        <w:t xml:space="preserve"> from the decision to designate a person</w:t>
      </w:r>
      <w:r w:rsidR="00556242" w:rsidRPr="00235CE6">
        <w:rPr>
          <w:rFonts w:ascii="Calibri" w:hAnsi="Calibri" w:cs="Calibri"/>
          <w:szCs w:val="24"/>
        </w:rPr>
        <w:t xml:space="preserve"> or</w:t>
      </w:r>
      <w:r w:rsidRPr="00235CE6">
        <w:rPr>
          <w:rFonts w:ascii="Calibri" w:hAnsi="Calibri" w:cs="Calibri"/>
          <w:szCs w:val="24"/>
        </w:rPr>
        <w:t xml:space="preserve"> organisation as a core participant.</w:t>
      </w:r>
    </w:p>
    <w:p w14:paraId="0C2F10D4" w14:textId="77777777" w:rsidR="00C27769" w:rsidRPr="00235CE6" w:rsidRDefault="00C27769" w:rsidP="00235CE6">
      <w:pPr>
        <w:pStyle w:val="ListParagraph"/>
        <w:spacing w:line="360" w:lineRule="auto"/>
        <w:ind w:left="400"/>
        <w:jc w:val="both"/>
        <w:rPr>
          <w:rFonts w:ascii="Calibri" w:hAnsi="Calibri" w:cs="Calibri"/>
          <w:szCs w:val="24"/>
        </w:rPr>
      </w:pPr>
    </w:p>
    <w:p w14:paraId="0BB59D60" w14:textId="1DF03C9B" w:rsidR="00BC35FC" w:rsidRPr="00235CE6" w:rsidRDefault="00BC35FC" w:rsidP="00235CE6">
      <w:pPr>
        <w:pStyle w:val="ListParagraph"/>
        <w:numPr>
          <w:ilvl w:val="0"/>
          <w:numId w:val="7"/>
        </w:numPr>
        <w:spacing w:line="360" w:lineRule="auto"/>
        <w:jc w:val="both"/>
        <w:rPr>
          <w:rFonts w:ascii="Calibri" w:hAnsi="Calibri" w:cs="Calibri"/>
          <w:szCs w:val="24"/>
        </w:rPr>
      </w:pPr>
      <w:r w:rsidRPr="00235CE6">
        <w:rPr>
          <w:rFonts w:ascii="Calibri" w:hAnsi="Calibri" w:cs="Calibri"/>
          <w:szCs w:val="24"/>
        </w:rPr>
        <w:t>A core participant does not have to have a lawyer to be a core participant in the Inquiry. However, the Inquiry encourages core participants (or those contemplating an application to become one) to consider seeking</w:t>
      </w:r>
      <w:r w:rsidR="00C9284C">
        <w:rPr>
          <w:rFonts w:ascii="Calibri" w:hAnsi="Calibri" w:cs="Calibri"/>
          <w:szCs w:val="24"/>
        </w:rPr>
        <w:t xml:space="preserve"> legal</w:t>
      </w:r>
      <w:r w:rsidRPr="00235CE6">
        <w:rPr>
          <w:rFonts w:ascii="Calibri" w:hAnsi="Calibri" w:cs="Calibri"/>
          <w:szCs w:val="24"/>
        </w:rPr>
        <w:t xml:space="preserve"> representation to assist, support and advise them in their participation in the work of the Inquiry</w:t>
      </w:r>
      <w:r w:rsidR="002567E7" w:rsidRPr="00235CE6">
        <w:rPr>
          <w:rFonts w:ascii="Calibri" w:hAnsi="Calibri" w:cs="Calibri"/>
          <w:szCs w:val="24"/>
        </w:rPr>
        <w:t xml:space="preserve"> as well as to represent them or arrange representation</w:t>
      </w:r>
      <w:r w:rsidRPr="00235CE6">
        <w:rPr>
          <w:rFonts w:ascii="Calibri" w:hAnsi="Calibri" w:cs="Calibri"/>
          <w:szCs w:val="24"/>
        </w:rPr>
        <w:t>.</w:t>
      </w:r>
    </w:p>
    <w:p w14:paraId="516326D8" w14:textId="77777777" w:rsidR="00BC35FC" w:rsidRPr="00235CE6" w:rsidRDefault="00BC35FC" w:rsidP="00235CE6">
      <w:pPr>
        <w:pStyle w:val="ListParagraph"/>
        <w:jc w:val="both"/>
        <w:rPr>
          <w:rFonts w:ascii="Calibri" w:hAnsi="Calibri" w:cs="Calibri"/>
          <w:szCs w:val="24"/>
        </w:rPr>
      </w:pPr>
    </w:p>
    <w:p w14:paraId="23887018" w14:textId="56E8C2E9" w:rsidR="004560B0" w:rsidRPr="00235CE6" w:rsidRDefault="00B34B3E" w:rsidP="00235CE6">
      <w:pPr>
        <w:pStyle w:val="ListParagraph"/>
        <w:numPr>
          <w:ilvl w:val="0"/>
          <w:numId w:val="7"/>
        </w:numPr>
        <w:spacing w:line="360" w:lineRule="auto"/>
        <w:jc w:val="both"/>
        <w:rPr>
          <w:rFonts w:ascii="Calibri" w:hAnsi="Calibri" w:cs="Calibri"/>
          <w:szCs w:val="24"/>
        </w:rPr>
      </w:pPr>
      <w:r w:rsidRPr="00235CE6">
        <w:rPr>
          <w:rFonts w:ascii="Calibri" w:hAnsi="Calibri" w:cs="Calibri"/>
          <w:szCs w:val="24"/>
        </w:rPr>
        <w:t xml:space="preserve">Where a </w:t>
      </w:r>
      <w:r w:rsidR="005E2323" w:rsidRPr="00235CE6">
        <w:rPr>
          <w:rFonts w:ascii="Calibri" w:hAnsi="Calibri" w:cs="Calibri"/>
          <w:szCs w:val="24"/>
        </w:rPr>
        <w:t>c</w:t>
      </w:r>
      <w:r w:rsidRPr="00235CE6">
        <w:rPr>
          <w:rFonts w:ascii="Calibri" w:hAnsi="Calibri" w:cs="Calibri"/>
          <w:szCs w:val="24"/>
        </w:rPr>
        <w:t xml:space="preserve">ore </w:t>
      </w:r>
      <w:r w:rsidR="005E2323" w:rsidRPr="00235CE6">
        <w:rPr>
          <w:rFonts w:ascii="Calibri" w:hAnsi="Calibri" w:cs="Calibri"/>
          <w:szCs w:val="24"/>
        </w:rPr>
        <w:t>p</w:t>
      </w:r>
      <w:r w:rsidRPr="00235CE6">
        <w:rPr>
          <w:rFonts w:ascii="Calibri" w:hAnsi="Calibri" w:cs="Calibri"/>
          <w:szCs w:val="24"/>
        </w:rPr>
        <w:t>articipant has appointed a qualified lawyer to act on their behalf, the Chair must regard that lawyer as that person’s recognised legal representative in respect of the Inquiry proceedings</w:t>
      </w:r>
      <w:r w:rsidR="00A752FD" w:rsidRPr="00235CE6">
        <w:rPr>
          <w:rFonts w:ascii="Calibri" w:hAnsi="Calibri" w:cs="Calibri"/>
          <w:szCs w:val="24"/>
        </w:rPr>
        <w:t>, subject to</w:t>
      </w:r>
      <w:r w:rsidR="00C9284C">
        <w:rPr>
          <w:rFonts w:ascii="Calibri" w:hAnsi="Calibri" w:cs="Calibri"/>
          <w:szCs w:val="24"/>
        </w:rPr>
        <w:t xml:space="preserve"> the provisions of</w:t>
      </w:r>
      <w:r w:rsidR="00A752FD" w:rsidRPr="00235CE6">
        <w:rPr>
          <w:rFonts w:ascii="Calibri" w:hAnsi="Calibri" w:cs="Calibri"/>
          <w:szCs w:val="24"/>
        </w:rPr>
        <w:t xml:space="preserve"> rule 6 of the Rules</w:t>
      </w:r>
      <w:r w:rsidRPr="00235CE6">
        <w:rPr>
          <w:rFonts w:ascii="Calibri" w:hAnsi="Calibri" w:cs="Calibri"/>
          <w:szCs w:val="24"/>
        </w:rPr>
        <w:t>.</w:t>
      </w:r>
      <w:r w:rsidR="00C201DF" w:rsidRPr="00235CE6">
        <w:rPr>
          <w:rStyle w:val="FootnoteReference"/>
          <w:rFonts w:ascii="Calibri" w:hAnsi="Calibri" w:cs="Calibri"/>
          <w:szCs w:val="24"/>
        </w:rPr>
        <w:footnoteReference w:id="17"/>
      </w:r>
      <w:r w:rsidRPr="00235CE6">
        <w:rPr>
          <w:rFonts w:ascii="Calibri" w:hAnsi="Calibri" w:cs="Calibri"/>
          <w:szCs w:val="24"/>
        </w:rPr>
        <w:t xml:space="preserve"> A </w:t>
      </w:r>
      <w:r w:rsidRPr="00235CE6">
        <w:rPr>
          <w:rFonts w:ascii="Calibri" w:hAnsi="Calibri" w:cs="Calibri"/>
          <w:szCs w:val="24"/>
        </w:rPr>
        <w:lastRenderedPageBreak/>
        <w:t>change in legal representation can result in a delay in the Inquiry proceedings. If you propose to change legal representatives, you should notify the Solicitor to the Inquiry as soon as possible.</w:t>
      </w:r>
    </w:p>
    <w:p w14:paraId="6D5FB79A" w14:textId="77777777" w:rsidR="00227061" w:rsidRPr="00235CE6" w:rsidRDefault="00227061" w:rsidP="00235CE6">
      <w:pPr>
        <w:spacing w:line="360" w:lineRule="auto"/>
        <w:jc w:val="both"/>
        <w:rPr>
          <w:rFonts w:ascii="Calibri" w:hAnsi="Calibri" w:cs="Calibri"/>
          <w:szCs w:val="24"/>
        </w:rPr>
      </w:pPr>
    </w:p>
    <w:p w14:paraId="2A13434C" w14:textId="0E48AFBF" w:rsidR="00E45A05" w:rsidRPr="00235CE6" w:rsidRDefault="00E45A05" w:rsidP="00235CE6">
      <w:pPr>
        <w:spacing w:line="360" w:lineRule="auto"/>
        <w:jc w:val="both"/>
        <w:rPr>
          <w:rFonts w:ascii="Calibri" w:hAnsi="Calibri" w:cs="Calibri"/>
          <w:szCs w:val="24"/>
          <w:u w:val="single"/>
        </w:rPr>
      </w:pPr>
      <w:r w:rsidRPr="00235CE6">
        <w:rPr>
          <w:rFonts w:ascii="Calibri" w:hAnsi="Calibri" w:cs="Calibri"/>
          <w:szCs w:val="24"/>
          <w:u w:val="single"/>
        </w:rPr>
        <w:t>Cost of legal representation</w:t>
      </w:r>
    </w:p>
    <w:p w14:paraId="52AFE891" w14:textId="77777777" w:rsidR="00E45A05" w:rsidRPr="00235CE6" w:rsidRDefault="00E45A05" w:rsidP="00235CE6">
      <w:pPr>
        <w:spacing w:line="360" w:lineRule="auto"/>
        <w:jc w:val="both"/>
        <w:rPr>
          <w:rFonts w:ascii="Calibri" w:hAnsi="Calibri" w:cs="Calibri"/>
          <w:szCs w:val="24"/>
        </w:rPr>
      </w:pPr>
    </w:p>
    <w:p w14:paraId="71131178" w14:textId="0387888C" w:rsidR="002C1244" w:rsidRPr="00235CE6" w:rsidRDefault="00B34B3E" w:rsidP="00235CE6">
      <w:pPr>
        <w:pStyle w:val="ListParagraph"/>
        <w:numPr>
          <w:ilvl w:val="0"/>
          <w:numId w:val="7"/>
        </w:numPr>
        <w:spacing w:line="360" w:lineRule="auto"/>
        <w:jc w:val="both"/>
        <w:rPr>
          <w:rFonts w:ascii="Calibri" w:hAnsi="Calibri" w:cs="Calibri"/>
          <w:szCs w:val="24"/>
        </w:rPr>
      </w:pPr>
      <w:r w:rsidRPr="005A59B9">
        <w:rPr>
          <w:rFonts w:ascii="Calibri" w:hAnsi="Calibri" w:cs="Calibri"/>
          <w:szCs w:val="24"/>
        </w:rPr>
        <w:t xml:space="preserve">If a </w:t>
      </w:r>
      <w:r w:rsidR="001770AA" w:rsidRPr="005A59B9">
        <w:rPr>
          <w:rFonts w:ascii="Calibri" w:hAnsi="Calibri" w:cs="Calibri"/>
          <w:szCs w:val="24"/>
        </w:rPr>
        <w:t>c</w:t>
      </w:r>
      <w:r w:rsidRPr="005A59B9">
        <w:rPr>
          <w:rFonts w:ascii="Calibri" w:hAnsi="Calibri" w:cs="Calibri"/>
          <w:szCs w:val="24"/>
        </w:rPr>
        <w:t xml:space="preserve">ore </w:t>
      </w:r>
      <w:r w:rsidR="001770AA" w:rsidRPr="005A59B9">
        <w:rPr>
          <w:rFonts w:ascii="Calibri" w:hAnsi="Calibri" w:cs="Calibri"/>
          <w:szCs w:val="24"/>
        </w:rPr>
        <w:t>p</w:t>
      </w:r>
      <w:r w:rsidRPr="005A59B9">
        <w:rPr>
          <w:rFonts w:ascii="Calibri" w:hAnsi="Calibri" w:cs="Calibri"/>
          <w:szCs w:val="24"/>
        </w:rPr>
        <w:t>articipant cannot afford to pay their l</w:t>
      </w:r>
      <w:r w:rsidR="00712542" w:rsidRPr="005A59B9">
        <w:rPr>
          <w:rFonts w:ascii="Calibri" w:hAnsi="Calibri" w:cs="Calibri"/>
          <w:szCs w:val="24"/>
        </w:rPr>
        <w:t>egal</w:t>
      </w:r>
      <w:r w:rsidRPr="005A59B9">
        <w:rPr>
          <w:rFonts w:ascii="Calibri" w:hAnsi="Calibri" w:cs="Calibri"/>
          <w:szCs w:val="24"/>
        </w:rPr>
        <w:t xml:space="preserve"> fees</w:t>
      </w:r>
      <w:r w:rsidR="005E59D2" w:rsidRPr="005A59B9">
        <w:rPr>
          <w:rStyle w:val="FootnoteReference"/>
          <w:rFonts w:ascii="Calibri" w:hAnsi="Calibri" w:cs="Calibri"/>
          <w:szCs w:val="24"/>
        </w:rPr>
        <w:footnoteReference w:id="18"/>
      </w:r>
      <w:r w:rsidRPr="005A59B9">
        <w:rPr>
          <w:rFonts w:ascii="Calibri" w:hAnsi="Calibri" w:cs="Calibri"/>
          <w:szCs w:val="24"/>
        </w:rPr>
        <w:t xml:space="preserve"> they</w:t>
      </w:r>
      <w:r w:rsidRPr="00235CE6">
        <w:rPr>
          <w:rFonts w:ascii="Calibri" w:hAnsi="Calibri" w:cs="Calibri"/>
          <w:szCs w:val="24"/>
        </w:rPr>
        <w:t xml:space="preserve"> can apply to the Chair for an award to</w:t>
      </w:r>
      <w:r w:rsidR="0006687E">
        <w:rPr>
          <w:rFonts w:ascii="Calibri" w:hAnsi="Calibri" w:cs="Calibri"/>
          <w:szCs w:val="24"/>
        </w:rPr>
        <w:t xml:space="preserve"> be</w:t>
      </w:r>
      <w:r w:rsidRPr="00235CE6">
        <w:rPr>
          <w:rFonts w:ascii="Calibri" w:hAnsi="Calibri" w:cs="Calibri"/>
          <w:szCs w:val="24"/>
        </w:rPr>
        <w:t xml:space="preserve"> made for the cost of legal representation.</w:t>
      </w:r>
      <w:r w:rsidR="007E6130" w:rsidRPr="00235CE6">
        <w:rPr>
          <w:rStyle w:val="FootnoteReference"/>
          <w:rFonts w:ascii="Calibri" w:hAnsi="Calibri" w:cs="Calibri"/>
          <w:szCs w:val="24"/>
        </w:rPr>
        <w:footnoteReference w:id="19"/>
      </w:r>
      <w:r w:rsidRPr="00235CE6">
        <w:rPr>
          <w:rFonts w:ascii="Calibri" w:hAnsi="Calibri" w:cs="Calibri"/>
          <w:szCs w:val="24"/>
        </w:rPr>
        <w:t xml:space="preserve"> More information</w:t>
      </w:r>
      <w:r w:rsidR="005E59D2" w:rsidRPr="00235CE6">
        <w:rPr>
          <w:rFonts w:ascii="Calibri" w:hAnsi="Calibri" w:cs="Calibri"/>
          <w:szCs w:val="24"/>
        </w:rPr>
        <w:t xml:space="preserve"> about that process</w:t>
      </w:r>
      <w:r w:rsidRPr="00235CE6">
        <w:rPr>
          <w:rFonts w:ascii="Calibri" w:hAnsi="Calibri" w:cs="Calibri"/>
          <w:szCs w:val="24"/>
        </w:rPr>
        <w:t xml:space="preserve"> can be found in the</w:t>
      </w:r>
      <w:r w:rsidR="005F399F" w:rsidRPr="00235CE6">
        <w:rPr>
          <w:rFonts w:ascii="Calibri" w:hAnsi="Calibri" w:cs="Calibri"/>
          <w:szCs w:val="24"/>
        </w:rPr>
        <w:t xml:space="preserve"> Inquiry’s</w:t>
      </w:r>
      <w:r w:rsidRPr="00235CE6">
        <w:rPr>
          <w:rFonts w:ascii="Calibri" w:hAnsi="Calibri" w:cs="Calibri"/>
          <w:szCs w:val="24"/>
        </w:rPr>
        <w:t xml:space="preserve"> </w:t>
      </w:r>
      <w:r w:rsidR="002C1244" w:rsidRPr="00235CE6">
        <w:rPr>
          <w:rFonts w:ascii="Calibri" w:hAnsi="Calibri" w:cs="Calibri"/>
          <w:szCs w:val="24"/>
          <w:u w:val="single"/>
        </w:rPr>
        <w:t xml:space="preserve">Legal </w:t>
      </w:r>
      <w:r w:rsidR="00826A2E">
        <w:rPr>
          <w:rFonts w:ascii="Calibri" w:hAnsi="Calibri" w:cs="Calibri"/>
          <w:szCs w:val="24"/>
          <w:u w:val="single"/>
        </w:rPr>
        <w:t>E</w:t>
      </w:r>
      <w:r w:rsidR="002C1244" w:rsidRPr="00235CE6">
        <w:rPr>
          <w:rFonts w:ascii="Calibri" w:hAnsi="Calibri" w:cs="Calibri"/>
          <w:szCs w:val="24"/>
          <w:u w:val="single"/>
        </w:rPr>
        <w:t>xpenses Protocol</w:t>
      </w:r>
      <w:r w:rsidR="002C1244" w:rsidRPr="00235CE6">
        <w:rPr>
          <w:rFonts w:ascii="Calibri" w:hAnsi="Calibri" w:cs="Calibri"/>
          <w:szCs w:val="24"/>
        </w:rPr>
        <w:t>.</w:t>
      </w:r>
    </w:p>
    <w:p w14:paraId="56A5908D" w14:textId="77777777" w:rsidR="007A72A2" w:rsidRPr="00235CE6" w:rsidRDefault="007A72A2" w:rsidP="00235CE6">
      <w:pPr>
        <w:pStyle w:val="ListParagraph"/>
        <w:spacing w:line="360" w:lineRule="auto"/>
        <w:ind w:left="400"/>
        <w:jc w:val="both"/>
        <w:rPr>
          <w:rFonts w:ascii="Calibri" w:hAnsi="Calibri" w:cs="Calibri"/>
          <w:szCs w:val="24"/>
        </w:rPr>
      </w:pPr>
    </w:p>
    <w:p w14:paraId="7CE00D23" w14:textId="37B057B0" w:rsidR="007A72A2" w:rsidRPr="00235CE6" w:rsidRDefault="007A72A2" w:rsidP="00235CE6">
      <w:pPr>
        <w:pStyle w:val="ListParagraph"/>
        <w:numPr>
          <w:ilvl w:val="0"/>
          <w:numId w:val="7"/>
        </w:numPr>
        <w:spacing w:line="360" w:lineRule="auto"/>
        <w:jc w:val="both"/>
        <w:rPr>
          <w:rFonts w:ascii="Calibri" w:hAnsi="Calibri" w:cs="Calibri"/>
          <w:szCs w:val="24"/>
        </w:rPr>
      </w:pPr>
      <w:r w:rsidRPr="00235CE6">
        <w:rPr>
          <w:rFonts w:ascii="Calibri" w:hAnsi="Calibri" w:cs="Calibri"/>
          <w:szCs w:val="24"/>
        </w:rPr>
        <w:t>Those considering applying for core participant status should be aware that being accorded that status and having their legal representative recognised by the Inquiry will not automatically result in their legal expenses being paid by the Inquiry. The Chair is obliged in determining applications for legal expenses to be met by the Inquiry to consider whether it would be in the public interest for them to be.</w:t>
      </w:r>
      <w:r w:rsidRPr="00235CE6">
        <w:rPr>
          <w:rStyle w:val="FootnoteReference"/>
          <w:rFonts w:ascii="Calibri" w:hAnsi="Calibri" w:cs="Calibri"/>
          <w:szCs w:val="24"/>
        </w:rPr>
        <w:footnoteReference w:id="20"/>
      </w:r>
    </w:p>
    <w:p w14:paraId="531E0A42" w14:textId="77777777" w:rsidR="00A85574" w:rsidRPr="00235CE6" w:rsidRDefault="00A85574" w:rsidP="00235CE6">
      <w:pPr>
        <w:spacing w:line="360" w:lineRule="auto"/>
        <w:jc w:val="both"/>
        <w:rPr>
          <w:rFonts w:ascii="Calibri" w:hAnsi="Calibri" w:cs="Calibri"/>
          <w:szCs w:val="24"/>
        </w:rPr>
      </w:pPr>
    </w:p>
    <w:p w14:paraId="604C0CBE" w14:textId="55729486" w:rsidR="00A85574" w:rsidRPr="00235CE6" w:rsidRDefault="009427A4" w:rsidP="00235CE6">
      <w:pPr>
        <w:pStyle w:val="ListParagraph"/>
        <w:numPr>
          <w:ilvl w:val="0"/>
          <w:numId w:val="30"/>
        </w:numPr>
        <w:spacing w:line="360" w:lineRule="auto"/>
        <w:jc w:val="both"/>
        <w:rPr>
          <w:rFonts w:ascii="Calibri" w:hAnsi="Calibri" w:cs="Calibri"/>
          <w:b/>
          <w:bCs/>
          <w:szCs w:val="24"/>
        </w:rPr>
      </w:pPr>
      <w:r w:rsidRPr="00235CE6">
        <w:rPr>
          <w:rFonts w:ascii="Calibri" w:hAnsi="Calibri" w:cs="Calibri"/>
          <w:b/>
          <w:bCs/>
          <w:szCs w:val="24"/>
        </w:rPr>
        <w:t>Confidentiality</w:t>
      </w:r>
    </w:p>
    <w:p w14:paraId="2530CFD9" w14:textId="77777777" w:rsidR="001770AA" w:rsidRPr="00235CE6" w:rsidRDefault="001770AA" w:rsidP="00235CE6">
      <w:pPr>
        <w:spacing w:line="360" w:lineRule="auto"/>
        <w:jc w:val="both"/>
        <w:rPr>
          <w:rFonts w:ascii="Calibri" w:hAnsi="Calibri" w:cs="Calibri"/>
          <w:szCs w:val="24"/>
        </w:rPr>
      </w:pPr>
    </w:p>
    <w:p w14:paraId="18FCB7E1" w14:textId="2081A68A" w:rsidR="00A77599" w:rsidRPr="00235CE6" w:rsidRDefault="009427A4" w:rsidP="00235CE6">
      <w:pPr>
        <w:pStyle w:val="ListParagraph"/>
        <w:numPr>
          <w:ilvl w:val="0"/>
          <w:numId w:val="7"/>
        </w:numPr>
        <w:spacing w:line="360" w:lineRule="auto"/>
        <w:jc w:val="both"/>
        <w:rPr>
          <w:rFonts w:ascii="Calibri" w:hAnsi="Calibri" w:cs="Calibri"/>
          <w:szCs w:val="24"/>
        </w:rPr>
      </w:pPr>
      <w:r w:rsidRPr="00235CE6">
        <w:rPr>
          <w:rFonts w:ascii="Calibri" w:hAnsi="Calibri" w:cs="Calibri"/>
          <w:szCs w:val="24"/>
        </w:rPr>
        <w:t xml:space="preserve"> </w:t>
      </w:r>
      <w:r w:rsidR="00A77599" w:rsidRPr="00235CE6">
        <w:rPr>
          <w:rFonts w:ascii="Calibri" w:hAnsi="Calibri" w:cs="Calibri"/>
          <w:szCs w:val="24"/>
        </w:rPr>
        <w:t>All core participants and their legal representatives</w:t>
      </w:r>
      <w:r w:rsidR="00BC35FC" w:rsidRPr="00235CE6">
        <w:rPr>
          <w:rFonts w:ascii="Calibri" w:hAnsi="Calibri" w:cs="Calibri"/>
          <w:szCs w:val="24"/>
        </w:rPr>
        <w:t xml:space="preserve"> (and Counsel)</w:t>
      </w:r>
      <w:r w:rsidR="00A77599" w:rsidRPr="00235CE6">
        <w:rPr>
          <w:rFonts w:ascii="Calibri" w:hAnsi="Calibri" w:cs="Calibri"/>
          <w:szCs w:val="24"/>
        </w:rPr>
        <w:t xml:space="preserve"> must agree to treat information they receive from the Inquiry as confidential. </w:t>
      </w:r>
      <w:r w:rsidR="00981EFD" w:rsidRPr="00235CE6">
        <w:rPr>
          <w:rFonts w:ascii="Calibri" w:hAnsi="Calibri" w:cs="Calibri"/>
          <w:szCs w:val="24"/>
        </w:rPr>
        <w:t>Material received by core participants must not be used</w:t>
      </w:r>
      <w:r w:rsidR="00A77599" w:rsidRPr="00235CE6">
        <w:rPr>
          <w:rFonts w:ascii="Calibri" w:hAnsi="Calibri" w:cs="Calibri"/>
          <w:szCs w:val="24"/>
        </w:rPr>
        <w:t xml:space="preserve"> for any purpose other than taking part in the Inquiry; </w:t>
      </w:r>
      <w:r w:rsidR="00981EFD" w:rsidRPr="00235CE6">
        <w:rPr>
          <w:rFonts w:ascii="Calibri" w:hAnsi="Calibri" w:cs="Calibri"/>
          <w:szCs w:val="24"/>
        </w:rPr>
        <w:t>it</w:t>
      </w:r>
      <w:r w:rsidR="00A77599" w:rsidRPr="00235CE6">
        <w:rPr>
          <w:rFonts w:ascii="Calibri" w:hAnsi="Calibri" w:cs="Calibri"/>
          <w:szCs w:val="24"/>
        </w:rPr>
        <w:t xml:space="preserve"> must not</w:t>
      </w:r>
      <w:r w:rsidR="00981EFD" w:rsidRPr="00235CE6">
        <w:rPr>
          <w:rFonts w:ascii="Calibri" w:hAnsi="Calibri" w:cs="Calibri"/>
          <w:szCs w:val="24"/>
        </w:rPr>
        <w:t xml:space="preserve"> be</w:t>
      </w:r>
      <w:r w:rsidR="00A77599" w:rsidRPr="00235CE6">
        <w:rPr>
          <w:rFonts w:ascii="Calibri" w:hAnsi="Calibri" w:cs="Calibri"/>
          <w:szCs w:val="24"/>
        </w:rPr>
        <w:t xml:space="preserve"> publish</w:t>
      </w:r>
      <w:r w:rsidR="00981EFD" w:rsidRPr="00235CE6">
        <w:rPr>
          <w:rFonts w:ascii="Calibri" w:hAnsi="Calibri" w:cs="Calibri"/>
          <w:szCs w:val="24"/>
        </w:rPr>
        <w:t>ed</w:t>
      </w:r>
      <w:r w:rsidR="00A77599" w:rsidRPr="00235CE6">
        <w:rPr>
          <w:rFonts w:ascii="Calibri" w:hAnsi="Calibri" w:cs="Calibri"/>
          <w:szCs w:val="24"/>
        </w:rPr>
        <w:t xml:space="preserve"> or disclose</w:t>
      </w:r>
      <w:r w:rsidR="00981EFD" w:rsidRPr="00235CE6">
        <w:rPr>
          <w:rFonts w:ascii="Calibri" w:hAnsi="Calibri" w:cs="Calibri"/>
          <w:szCs w:val="24"/>
        </w:rPr>
        <w:t>d</w:t>
      </w:r>
      <w:r w:rsidR="00A77599" w:rsidRPr="00235CE6">
        <w:rPr>
          <w:rFonts w:ascii="Calibri" w:hAnsi="Calibri" w:cs="Calibri"/>
          <w:szCs w:val="24"/>
        </w:rPr>
        <w:t xml:space="preserve"> to third part</w:t>
      </w:r>
      <w:r w:rsidR="00981EFD" w:rsidRPr="00235CE6">
        <w:rPr>
          <w:rFonts w:ascii="Calibri" w:hAnsi="Calibri" w:cs="Calibri"/>
          <w:szCs w:val="24"/>
        </w:rPr>
        <w:t>ies.  Material obtained cannot be</w:t>
      </w:r>
      <w:r w:rsidR="00A77599" w:rsidRPr="00235CE6">
        <w:rPr>
          <w:rFonts w:ascii="Calibri" w:hAnsi="Calibri" w:cs="Calibri"/>
          <w:szCs w:val="24"/>
        </w:rPr>
        <w:t xml:space="preserve"> share</w:t>
      </w:r>
      <w:r w:rsidR="00981EFD" w:rsidRPr="00235CE6">
        <w:rPr>
          <w:rFonts w:ascii="Calibri" w:hAnsi="Calibri" w:cs="Calibri"/>
          <w:szCs w:val="24"/>
        </w:rPr>
        <w:t>d</w:t>
      </w:r>
      <w:r w:rsidR="00A77599" w:rsidRPr="00235CE6">
        <w:rPr>
          <w:rFonts w:ascii="Calibri" w:hAnsi="Calibri" w:cs="Calibri"/>
          <w:szCs w:val="24"/>
        </w:rPr>
        <w:t xml:space="preserve"> </w:t>
      </w:r>
      <w:r w:rsidR="00621470" w:rsidRPr="00235CE6">
        <w:rPr>
          <w:rFonts w:ascii="Calibri" w:hAnsi="Calibri" w:cs="Calibri"/>
          <w:szCs w:val="24"/>
        </w:rPr>
        <w:t>with</w:t>
      </w:r>
      <w:r w:rsidR="00A77599" w:rsidRPr="00235CE6">
        <w:rPr>
          <w:rFonts w:ascii="Calibri" w:hAnsi="Calibri" w:cs="Calibri"/>
          <w:szCs w:val="24"/>
        </w:rPr>
        <w:t xml:space="preserve"> or use</w:t>
      </w:r>
      <w:r w:rsidR="00E009C1" w:rsidRPr="00235CE6">
        <w:rPr>
          <w:rFonts w:ascii="Calibri" w:hAnsi="Calibri" w:cs="Calibri"/>
          <w:szCs w:val="24"/>
        </w:rPr>
        <w:t>d</w:t>
      </w:r>
      <w:r w:rsidR="00A77599" w:rsidRPr="00235CE6">
        <w:rPr>
          <w:rFonts w:ascii="Calibri" w:hAnsi="Calibri" w:cs="Calibri"/>
          <w:szCs w:val="24"/>
        </w:rPr>
        <w:t xml:space="preserve"> by others for any purpose</w:t>
      </w:r>
      <w:r w:rsidR="00E009C1" w:rsidRPr="00235CE6">
        <w:rPr>
          <w:rFonts w:ascii="Calibri" w:hAnsi="Calibri" w:cs="Calibri"/>
          <w:szCs w:val="24"/>
        </w:rPr>
        <w:t>, other than in their capacity as and subject to the obligations of core participants in the Inquiry</w:t>
      </w:r>
      <w:r w:rsidR="00A77599" w:rsidRPr="00235CE6">
        <w:rPr>
          <w:rFonts w:ascii="Calibri" w:hAnsi="Calibri" w:cs="Calibri"/>
          <w:szCs w:val="24"/>
        </w:rPr>
        <w:t>. All core participants and their legal representatives will be required to sign an undertaking to this effect. Th</w:t>
      </w:r>
      <w:r w:rsidR="004A1239" w:rsidRPr="00235CE6">
        <w:rPr>
          <w:rFonts w:ascii="Calibri" w:hAnsi="Calibri" w:cs="Calibri"/>
          <w:szCs w:val="24"/>
        </w:rPr>
        <w:t>e undertaking</w:t>
      </w:r>
      <w:r w:rsidR="00A77599" w:rsidRPr="00235CE6">
        <w:rPr>
          <w:rFonts w:ascii="Calibri" w:hAnsi="Calibri" w:cs="Calibri"/>
          <w:szCs w:val="24"/>
        </w:rPr>
        <w:t xml:space="preserve"> will continue to apply even after the Inquiry has ended.</w:t>
      </w:r>
    </w:p>
    <w:p w14:paraId="3403F091" w14:textId="77777777" w:rsidR="00A77599" w:rsidRPr="00235CE6" w:rsidRDefault="00A77599" w:rsidP="00235CE6">
      <w:pPr>
        <w:pStyle w:val="ListParagraph"/>
        <w:spacing w:line="360" w:lineRule="auto"/>
        <w:ind w:left="400"/>
        <w:jc w:val="both"/>
        <w:rPr>
          <w:rFonts w:ascii="Calibri" w:hAnsi="Calibri" w:cs="Calibri"/>
          <w:szCs w:val="24"/>
        </w:rPr>
      </w:pPr>
    </w:p>
    <w:p w14:paraId="4B34BFFD" w14:textId="413B2185" w:rsidR="00E009C1" w:rsidRPr="00235CE6" w:rsidRDefault="00EF338D" w:rsidP="00235CE6">
      <w:pPr>
        <w:pStyle w:val="ListParagraph"/>
        <w:numPr>
          <w:ilvl w:val="0"/>
          <w:numId w:val="7"/>
        </w:numPr>
        <w:spacing w:line="360" w:lineRule="auto"/>
        <w:jc w:val="both"/>
        <w:rPr>
          <w:rFonts w:ascii="Calibri" w:hAnsi="Calibri" w:cs="Calibri"/>
          <w:szCs w:val="24"/>
        </w:rPr>
      </w:pPr>
      <w:r w:rsidRPr="00235CE6">
        <w:rPr>
          <w:rFonts w:ascii="Calibri" w:hAnsi="Calibri" w:cs="Calibri"/>
          <w:szCs w:val="24"/>
        </w:rPr>
        <w:t xml:space="preserve">Where organisations are designated by the Inquiry as a core participant, the Inquiry intends to restrict access to documents disclosed by the Inquiry to nominated </w:t>
      </w:r>
      <w:r w:rsidR="001D6E2A" w:rsidRPr="00235CE6">
        <w:rPr>
          <w:rFonts w:ascii="Calibri" w:hAnsi="Calibri" w:cs="Calibri"/>
          <w:szCs w:val="24"/>
        </w:rPr>
        <w:t xml:space="preserve">key </w:t>
      </w:r>
      <w:r w:rsidRPr="00235CE6">
        <w:rPr>
          <w:rFonts w:ascii="Calibri" w:hAnsi="Calibri" w:cs="Calibri"/>
          <w:szCs w:val="24"/>
        </w:rPr>
        <w:lastRenderedPageBreak/>
        <w:t>individuals</w:t>
      </w:r>
      <w:r w:rsidR="001D6E2A" w:rsidRPr="00235CE6">
        <w:rPr>
          <w:rFonts w:ascii="Calibri" w:hAnsi="Calibri" w:cs="Calibri"/>
          <w:szCs w:val="24"/>
        </w:rPr>
        <w:t xml:space="preserve"> within them. Those individuals</w:t>
      </w:r>
      <w:r w:rsidRPr="00235CE6">
        <w:rPr>
          <w:rFonts w:ascii="Calibri" w:hAnsi="Calibri" w:cs="Calibri"/>
          <w:szCs w:val="24"/>
        </w:rPr>
        <w:t xml:space="preserve"> will require to sign confidentiality undertakings</w:t>
      </w:r>
      <w:r w:rsidR="004A1239" w:rsidRPr="00235CE6">
        <w:rPr>
          <w:rFonts w:ascii="Calibri" w:hAnsi="Calibri" w:cs="Calibri"/>
          <w:szCs w:val="24"/>
        </w:rPr>
        <w:t xml:space="preserve"> and must not share documents disclosed by the Inquiry with anyone else unless that other person has also signed a confidentiality undertaking</w:t>
      </w:r>
      <w:r w:rsidR="00E009C1" w:rsidRPr="00235CE6">
        <w:rPr>
          <w:rFonts w:ascii="Calibri" w:hAnsi="Calibri" w:cs="Calibri"/>
          <w:szCs w:val="24"/>
        </w:rPr>
        <w:t>.</w:t>
      </w:r>
    </w:p>
    <w:p w14:paraId="41B62075" w14:textId="77777777" w:rsidR="00E009C1" w:rsidRPr="00235CE6" w:rsidRDefault="00E009C1" w:rsidP="00235CE6">
      <w:pPr>
        <w:pStyle w:val="ListParagraph"/>
        <w:jc w:val="both"/>
        <w:rPr>
          <w:rFonts w:ascii="Calibri" w:hAnsi="Calibri" w:cs="Calibri"/>
          <w:szCs w:val="24"/>
        </w:rPr>
      </w:pPr>
    </w:p>
    <w:p w14:paraId="101635AE" w14:textId="443224F2" w:rsidR="00227061" w:rsidRPr="00235CE6" w:rsidRDefault="002C7163" w:rsidP="00235CE6">
      <w:pPr>
        <w:pStyle w:val="ListParagraph"/>
        <w:numPr>
          <w:ilvl w:val="0"/>
          <w:numId w:val="7"/>
        </w:numPr>
        <w:spacing w:line="360" w:lineRule="auto"/>
        <w:jc w:val="both"/>
        <w:rPr>
          <w:rFonts w:ascii="Calibri" w:hAnsi="Calibri" w:cs="Calibri"/>
          <w:szCs w:val="24"/>
        </w:rPr>
      </w:pPr>
      <w:r w:rsidRPr="00235CE6">
        <w:rPr>
          <w:rFonts w:ascii="Calibri" w:hAnsi="Calibri" w:cs="Calibri"/>
          <w:szCs w:val="24"/>
        </w:rPr>
        <w:t xml:space="preserve">The precise order of the Chair in relation to the restrictions on the disclosure or publication of any evidence or documents given, produced or provided to the Inquiry will be set out by him in the </w:t>
      </w:r>
      <w:r w:rsidRPr="00235CE6">
        <w:rPr>
          <w:rFonts w:ascii="Calibri" w:hAnsi="Calibri" w:cs="Calibri"/>
          <w:szCs w:val="24"/>
          <w:u w:val="single"/>
        </w:rPr>
        <w:t>General Restriction Order</w:t>
      </w:r>
      <w:r w:rsidRPr="00235CE6">
        <w:rPr>
          <w:rFonts w:ascii="Calibri" w:hAnsi="Calibri" w:cs="Calibri"/>
          <w:szCs w:val="24"/>
        </w:rPr>
        <w:t xml:space="preserve"> </w:t>
      </w:r>
      <w:r w:rsidR="00C9284C">
        <w:rPr>
          <w:rFonts w:ascii="Calibri" w:hAnsi="Calibri" w:cs="Calibri"/>
          <w:szCs w:val="24"/>
        </w:rPr>
        <w:t>and</w:t>
      </w:r>
      <w:r w:rsidRPr="00235CE6">
        <w:rPr>
          <w:rFonts w:ascii="Calibri" w:hAnsi="Calibri" w:cs="Calibri"/>
          <w:szCs w:val="24"/>
        </w:rPr>
        <w:t xml:space="preserve"> any</w:t>
      </w:r>
      <w:r w:rsidR="00C9284C">
        <w:rPr>
          <w:rFonts w:ascii="Calibri" w:hAnsi="Calibri" w:cs="Calibri"/>
          <w:szCs w:val="24"/>
        </w:rPr>
        <w:t xml:space="preserve"> other</w:t>
      </w:r>
      <w:r w:rsidRPr="00235CE6">
        <w:rPr>
          <w:rFonts w:ascii="Calibri" w:hAnsi="Calibri" w:cs="Calibri"/>
          <w:szCs w:val="24"/>
        </w:rPr>
        <w:t xml:space="preserve"> restriction orders made by him from time to time.</w:t>
      </w:r>
      <w:r w:rsidRPr="00235CE6">
        <w:rPr>
          <w:rStyle w:val="FootnoteReference"/>
          <w:rFonts w:ascii="Calibri" w:hAnsi="Calibri" w:cs="Calibri"/>
          <w:szCs w:val="24"/>
        </w:rPr>
        <w:footnoteReference w:id="21"/>
      </w:r>
      <w:r w:rsidR="00A77599" w:rsidRPr="00235CE6">
        <w:rPr>
          <w:rFonts w:ascii="Calibri" w:hAnsi="Calibri" w:cs="Calibri"/>
          <w:szCs w:val="24"/>
        </w:rPr>
        <w:t xml:space="preserve"> </w:t>
      </w:r>
      <w:r w:rsidRPr="00235CE6">
        <w:rPr>
          <w:rFonts w:ascii="Calibri" w:hAnsi="Calibri" w:cs="Calibri"/>
          <w:szCs w:val="24"/>
        </w:rPr>
        <w:t>B</w:t>
      </w:r>
      <w:r w:rsidR="00A77599" w:rsidRPr="00235CE6">
        <w:rPr>
          <w:rFonts w:ascii="Calibri" w:hAnsi="Calibri" w:cs="Calibri"/>
          <w:szCs w:val="24"/>
        </w:rPr>
        <w:t>reach of the confidentiality undertaking is a serious matter with potentially serious consequences</w:t>
      </w:r>
      <w:r w:rsidR="005D7433" w:rsidRPr="00235CE6">
        <w:rPr>
          <w:rFonts w:ascii="Calibri" w:hAnsi="Calibri" w:cs="Calibri"/>
          <w:szCs w:val="24"/>
        </w:rPr>
        <w:t>.</w:t>
      </w:r>
      <w:r w:rsidR="00EF338D" w:rsidRPr="00235CE6">
        <w:rPr>
          <w:rFonts w:ascii="Calibri" w:hAnsi="Calibri" w:cs="Calibri"/>
          <w:szCs w:val="24"/>
        </w:rPr>
        <w:t xml:space="preserve"> Disclosure of personal data without the consent of the Inquiry constitutes</w:t>
      </w:r>
      <w:r w:rsidR="00605FD5" w:rsidRPr="00235CE6">
        <w:rPr>
          <w:rFonts w:ascii="Calibri" w:hAnsi="Calibri" w:cs="Calibri"/>
          <w:szCs w:val="24"/>
        </w:rPr>
        <w:t xml:space="preserve"> a criminal offence under Section 170 of the Data Protection Act 2018. A breach of confidentiality could also result in the Chair restricting the extent to which a core participant can take part in the work of the Inquiry or withdrawing a person or organisation’s core participant status in its entirety.</w:t>
      </w:r>
      <w:r w:rsidR="00605FD5" w:rsidRPr="00235CE6">
        <w:rPr>
          <w:rStyle w:val="FootnoteReference"/>
          <w:rFonts w:ascii="Calibri" w:hAnsi="Calibri" w:cs="Calibri"/>
          <w:szCs w:val="24"/>
        </w:rPr>
        <w:t xml:space="preserve"> </w:t>
      </w:r>
      <w:r w:rsidR="00605FD5" w:rsidRPr="00235CE6">
        <w:rPr>
          <w:rStyle w:val="FootnoteReference"/>
          <w:rFonts w:ascii="Calibri" w:hAnsi="Calibri" w:cs="Calibri"/>
          <w:szCs w:val="24"/>
        </w:rPr>
        <w:footnoteReference w:id="22"/>
      </w:r>
      <w:r w:rsidR="00605FD5" w:rsidRPr="00235CE6">
        <w:rPr>
          <w:rFonts w:ascii="Calibri" w:hAnsi="Calibri" w:cs="Calibri"/>
          <w:szCs w:val="24"/>
        </w:rPr>
        <w:t xml:space="preserve">   </w:t>
      </w:r>
    </w:p>
    <w:p w14:paraId="5F59FF04" w14:textId="77777777" w:rsidR="00227061" w:rsidRPr="00235CE6" w:rsidRDefault="00227061" w:rsidP="00235CE6">
      <w:pPr>
        <w:spacing w:line="360" w:lineRule="auto"/>
        <w:jc w:val="both"/>
        <w:rPr>
          <w:rFonts w:ascii="Calibri" w:hAnsi="Calibri" w:cs="Calibri"/>
          <w:szCs w:val="24"/>
        </w:rPr>
      </w:pPr>
    </w:p>
    <w:p w14:paraId="35F9C7B5" w14:textId="52C04097" w:rsidR="00B34B3E" w:rsidRPr="00235CE6" w:rsidRDefault="00B34B3E" w:rsidP="00235CE6">
      <w:pPr>
        <w:spacing w:line="360" w:lineRule="auto"/>
        <w:jc w:val="both"/>
        <w:rPr>
          <w:rFonts w:ascii="Calibri" w:hAnsi="Calibri" w:cs="Calibri"/>
          <w:szCs w:val="24"/>
        </w:rPr>
      </w:pPr>
      <w:r w:rsidRPr="00235CE6">
        <w:rPr>
          <w:rFonts w:ascii="Calibri" w:hAnsi="Calibri" w:cs="Calibri"/>
          <w:szCs w:val="24"/>
        </w:rPr>
        <w:t xml:space="preserve">Issued under the authority of the Chair on </w:t>
      </w:r>
      <w:r w:rsidR="00826A2E">
        <w:rPr>
          <w:rFonts w:ascii="Calibri" w:hAnsi="Calibri" w:cs="Calibri"/>
          <w:szCs w:val="24"/>
        </w:rPr>
        <w:t>3 April 2025</w:t>
      </w:r>
      <w:r w:rsidRPr="00235CE6">
        <w:rPr>
          <w:rFonts w:ascii="Calibri" w:hAnsi="Calibri" w:cs="Calibri"/>
          <w:szCs w:val="24"/>
        </w:rPr>
        <w:t>.</w:t>
      </w:r>
    </w:p>
    <w:p w14:paraId="7F3AF0EB" w14:textId="347ABCA5" w:rsidR="006D2021" w:rsidRDefault="006D2021" w:rsidP="00E009C1">
      <w:pPr>
        <w:rPr>
          <w:rFonts w:ascii="Calibri" w:hAnsi="Calibri" w:cs="Calibri"/>
          <w:szCs w:val="24"/>
        </w:rPr>
      </w:pPr>
    </w:p>
    <w:p w14:paraId="0F086AEA" w14:textId="07465289" w:rsidR="00AB4D62" w:rsidRDefault="00AB4D62" w:rsidP="00235743">
      <w:pPr>
        <w:spacing w:line="360" w:lineRule="auto"/>
        <w:jc w:val="both"/>
        <w:rPr>
          <w:rFonts w:ascii="Calibri" w:hAnsi="Calibri" w:cs="Calibri"/>
          <w:szCs w:val="24"/>
        </w:rPr>
      </w:pPr>
    </w:p>
    <w:p w14:paraId="4563C068" w14:textId="77777777" w:rsidR="00B82A37" w:rsidRDefault="00B82A37" w:rsidP="00B82A37">
      <w:pPr>
        <w:rPr>
          <w:rFonts w:ascii="Calibri" w:hAnsi="Calibri" w:cs="Calibri"/>
          <w:szCs w:val="24"/>
        </w:rPr>
      </w:pPr>
    </w:p>
    <w:p w14:paraId="0A039B61" w14:textId="4B114A1A" w:rsidR="00423073" w:rsidRPr="00235CE6" w:rsidRDefault="00423073" w:rsidP="005A59B9">
      <w:pPr>
        <w:rPr>
          <w:rFonts w:ascii="Calibri" w:hAnsi="Calibri" w:cs="Calibri"/>
          <w:szCs w:val="24"/>
        </w:rPr>
      </w:pPr>
      <w:r w:rsidRPr="00235CE6">
        <w:rPr>
          <w:rFonts w:ascii="Calibri" w:hAnsi="Calibri" w:cs="Calibri"/>
          <w:szCs w:val="24"/>
        </w:rPr>
        <w:t xml:space="preserve"> </w:t>
      </w:r>
    </w:p>
    <w:sectPr w:rsidR="00423073" w:rsidRPr="00235CE6" w:rsidSect="00B561C0">
      <w:footerReference w:type="even" r:id="rId12"/>
      <w:footerReference w:type="default" r:id="rId13"/>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EE274" w14:textId="77777777" w:rsidR="008871A0" w:rsidRDefault="008871A0" w:rsidP="00F233C1">
      <w:r>
        <w:separator/>
      </w:r>
    </w:p>
  </w:endnote>
  <w:endnote w:type="continuationSeparator" w:id="0">
    <w:p w14:paraId="1DC3901E" w14:textId="77777777" w:rsidR="008871A0" w:rsidRDefault="008871A0" w:rsidP="00F23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15027627"/>
      <w:docPartObj>
        <w:docPartGallery w:val="Page Numbers (Bottom of Page)"/>
        <w:docPartUnique/>
      </w:docPartObj>
    </w:sdtPr>
    <w:sdtContent>
      <w:p w14:paraId="009DC3EE" w14:textId="1CEC9B46" w:rsidR="00F233C1" w:rsidRDefault="00F233C1" w:rsidP="004466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3E99C4" w14:textId="77777777" w:rsidR="00F233C1" w:rsidRDefault="00F233C1" w:rsidP="00F233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52803314"/>
      <w:docPartObj>
        <w:docPartGallery w:val="Page Numbers (Bottom of Page)"/>
        <w:docPartUnique/>
      </w:docPartObj>
    </w:sdtPr>
    <w:sdtContent>
      <w:p w14:paraId="42D40025" w14:textId="3AEF9E20" w:rsidR="00F233C1" w:rsidRDefault="00F233C1" w:rsidP="004466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06B17E" w14:textId="77777777" w:rsidR="00F233C1" w:rsidRDefault="00F233C1" w:rsidP="00F233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EED89" w14:textId="77777777" w:rsidR="008871A0" w:rsidRDefault="008871A0" w:rsidP="00F233C1">
      <w:r>
        <w:separator/>
      </w:r>
    </w:p>
  </w:footnote>
  <w:footnote w:type="continuationSeparator" w:id="0">
    <w:p w14:paraId="614E6E9E" w14:textId="77777777" w:rsidR="008871A0" w:rsidRDefault="008871A0" w:rsidP="00F233C1">
      <w:r>
        <w:continuationSeparator/>
      </w:r>
    </w:p>
  </w:footnote>
  <w:footnote w:id="1">
    <w:p w14:paraId="7A76F3DD" w14:textId="77777777" w:rsidR="00DA1A5B" w:rsidRPr="009E4911" w:rsidRDefault="00DA1A5B" w:rsidP="00352E44">
      <w:pPr>
        <w:pStyle w:val="FootnoteText"/>
        <w:jc w:val="both"/>
        <w:rPr>
          <w:rFonts w:ascii="Calibri" w:hAnsi="Calibri" w:cs="Calibri"/>
        </w:rPr>
      </w:pPr>
      <w:r w:rsidRPr="009E4911">
        <w:rPr>
          <w:rStyle w:val="FootnoteReference"/>
        </w:rPr>
        <w:footnoteRef/>
      </w:r>
      <w:r w:rsidRPr="009E4911">
        <w:rPr>
          <w:rFonts w:ascii="Calibri" w:hAnsi="Calibri" w:cs="Calibri"/>
        </w:rPr>
        <w:t xml:space="preserve"> As set out in the Inquiry’s </w:t>
      </w:r>
      <w:r w:rsidRPr="009E4911">
        <w:rPr>
          <w:rFonts w:ascii="Calibri" w:hAnsi="Calibri" w:cs="Calibri"/>
          <w:u w:val="single"/>
        </w:rPr>
        <w:t>Statement on Protocols and Principles</w:t>
      </w:r>
    </w:p>
  </w:footnote>
  <w:footnote w:id="2">
    <w:p w14:paraId="59939496" w14:textId="511AB9AE" w:rsidR="007D5D57" w:rsidRDefault="007D5D57" w:rsidP="00352E44">
      <w:pPr>
        <w:pStyle w:val="FootnoteText"/>
        <w:jc w:val="both"/>
      </w:pPr>
      <w:r>
        <w:rPr>
          <w:rStyle w:val="FootnoteReference"/>
        </w:rPr>
        <w:footnoteRef/>
      </w:r>
      <w:r>
        <w:t xml:space="preserve"> </w:t>
      </w:r>
      <w:r>
        <w:rPr>
          <w:rFonts w:ascii="Calibri" w:hAnsi="Calibri" w:cs="Calibri"/>
        </w:rPr>
        <w:t xml:space="preserve">The Inquiry will set out more detailed guidance for how it intends to disclose documents to core participants and their recognised legal representatives in </w:t>
      </w:r>
      <w:r w:rsidR="002754BC">
        <w:rPr>
          <w:rFonts w:ascii="Calibri" w:hAnsi="Calibri" w:cs="Calibri"/>
        </w:rPr>
        <w:t>other p</w:t>
      </w:r>
      <w:r>
        <w:rPr>
          <w:rFonts w:ascii="Calibri" w:hAnsi="Calibri" w:cs="Calibri"/>
        </w:rPr>
        <w:t>rotocol</w:t>
      </w:r>
      <w:r w:rsidR="002754BC">
        <w:rPr>
          <w:rFonts w:ascii="Calibri" w:hAnsi="Calibri" w:cs="Calibri"/>
        </w:rPr>
        <w:t>s</w:t>
      </w:r>
      <w:r w:rsidR="00556242">
        <w:rPr>
          <w:rFonts w:ascii="Calibri" w:hAnsi="Calibri" w:cs="Calibri"/>
        </w:rPr>
        <w:t xml:space="preserve">, </w:t>
      </w:r>
      <w:proofErr w:type="gramStart"/>
      <w:r w:rsidR="00556242">
        <w:rPr>
          <w:rFonts w:ascii="Calibri" w:hAnsi="Calibri" w:cs="Calibri"/>
        </w:rPr>
        <w:t>in particular on</w:t>
      </w:r>
      <w:proofErr w:type="gramEnd"/>
      <w:r w:rsidR="00556242">
        <w:rPr>
          <w:rFonts w:ascii="Calibri" w:hAnsi="Calibri" w:cs="Calibri"/>
        </w:rPr>
        <w:t xml:space="preserve"> its approach to restrictions on disclosure under sections 19 a</w:t>
      </w:r>
      <w:r w:rsidR="002C7163">
        <w:rPr>
          <w:rFonts w:ascii="Calibri" w:hAnsi="Calibri" w:cs="Calibri"/>
        </w:rPr>
        <w:t xml:space="preserve">nd 20 of the </w:t>
      </w:r>
      <w:r w:rsidR="00556242">
        <w:rPr>
          <w:rFonts w:ascii="Calibri" w:hAnsi="Calibri" w:cs="Calibri"/>
        </w:rPr>
        <w:t>Act.</w:t>
      </w:r>
    </w:p>
  </w:footnote>
  <w:footnote w:id="3">
    <w:p w14:paraId="2FD82E57" w14:textId="0EFA3BEE" w:rsidR="000341D2" w:rsidRPr="000341D2" w:rsidRDefault="000341D2" w:rsidP="00352E44">
      <w:pPr>
        <w:pStyle w:val="FootnoteText"/>
        <w:jc w:val="both"/>
        <w:rPr>
          <w:rFonts w:ascii="Calibri" w:hAnsi="Calibri" w:cs="Calibri"/>
        </w:rPr>
      </w:pPr>
      <w:r w:rsidRPr="000341D2">
        <w:rPr>
          <w:rStyle w:val="FootnoteReference"/>
          <w:rFonts w:ascii="Calibri" w:hAnsi="Calibri" w:cs="Calibri"/>
        </w:rPr>
        <w:footnoteRef/>
      </w:r>
      <w:r w:rsidRPr="000341D2">
        <w:rPr>
          <w:rFonts w:ascii="Calibri" w:hAnsi="Calibri" w:cs="Calibri"/>
        </w:rPr>
        <w:t xml:space="preserve"> In terms of rules 10(1) and 10(2) of the Rules, the Chair will consider the possibility of unrepresented core participants making opening and closing statements, though core participants are encouraged to seek legal representation</w:t>
      </w:r>
      <w:r>
        <w:rPr>
          <w:rFonts w:ascii="Calibri" w:hAnsi="Calibri" w:cs="Calibri"/>
        </w:rPr>
        <w:t xml:space="preserve"> and, in the event of an unrepresented core participant wishing to make an opening or closing statement, the Chair will consider what conditions are appropriate in the interests of progressing the Inquiry’s work, as he will do with all opening and closing statements</w:t>
      </w:r>
    </w:p>
  </w:footnote>
  <w:footnote w:id="4">
    <w:p w14:paraId="7AA8C7E2" w14:textId="1BE3FA0B" w:rsidR="000341D2" w:rsidRPr="000341D2" w:rsidRDefault="000341D2" w:rsidP="00352E44">
      <w:pPr>
        <w:pStyle w:val="FootnoteText"/>
        <w:jc w:val="both"/>
        <w:rPr>
          <w:rFonts w:ascii="Calibri" w:hAnsi="Calibri" w:cs="Calibri"/>
        </w:rPr>
      </w:pPr>
      <w:r w:rsidRPr="000341D2">
        <w:rPr>
          <w:rStyle w:val="FootnoteReference"/>
          <w:rFonts w:ascii="Calibri" w:hAnsi="Calibri" w:cs="Calibri"/>
        </w:rPr>
        <w:footnoteRef/>
      </w:r>
      <w:r w:rsidRPr="000341D2">
        <w:rPr>
          <w:rFonts w:ascii="Calibri" w:hAnsi="Calibri" w:cs="Calibri"/>
        </w:rPr>
        <w:t xml:space="preserve"> In terms of rule 10(1)(a) of the Rules, this will happen at the commencement of the first of the Inquiry’s hearings</w:t>
      </w:r>
      <w:r>
        <w:rPr>
          <w:rFonts w:ascii="Calibri" w:hAnsi="Calibri" w:cs="Calibri"/>
        </w:rPr>
        <w:t>; The Inquiry will set out more detailed guidance for the making of opening and closing statements.</w:t>
      </w:r>
    </w:p>
  </w:footnote>
  <w:footnote w:id="5">
    <w:p w14:paraId="32B4350E" w14:textId="1F911114" w:rsidR="000341D2" w:rsidRPr="000341D2" w:rsidRDefault="000341D2" w:rsidP="00352E44">
      <w:pPr>
        <w:pStyle w:val="FootnoteText"/>
        <w:jc w:val="both"/>
        <w:rPr>
          <w:rFonts w:ascii="Calibri" w:hAnsi="Calibri" w:cs="Calibri"/>
        </w:rPr>
      </w:pPr>
      <w:r w:rsidRPr="000341D2">
        <w:rPr>
          <w:rStyle w:val="FootnoteReference"/>
          <w:rFonts w:ascii="Calibri" w:hAnsi="Calibri" w:cs="Calibri"/>
        </w:rPr>
        <w:footnoteRef/>
      </w:r>
      <w:r w:rsidRPr="000341D2">
        <w:rPr>
          <w:rFonts w:ascii="Calibri" w:hAnsi="Calibri" w:cs="Calibri"/>
        </w:rPr>
        <w:t xml:space="preserve"> Rule 10(1)(b) of the Rules</w:t>
      </w:r>
    </w:p>
  </w:footnote>
  <w:footnote w:id="6">
    <w:p w14:paraId="4365676A" w14:textId="71549884" w:rsidR="000341D2" w:rsidRDefault="000341D2" w:rsidP="00352E44">
      <w:pPr>
        <w:pStyle w:val="FootnoteText"/>
        <w:jc w:val="both"/>
      </w:pPr>
      <w:r>
        <w:rPr>
          <w:rStyle w:val="FootnoteReference"/>
        </w:rPr>
        <w:footnoteRef/>
      </w:r>
      <w:r>
        <w:t xml:space="preserve"> </w:t>
      </w:r>
      <w:r w:rsidRPr="000341D2">
        <w:rPr>
          <w:rFonts w:ascii="Calibri" w:hAnsi="Calibri" w:cs="Calibri"/>
        </w:rPr>
        <w:t xml:space="preserve">Rule </w:t>
      </w:r>
      <w:r>
        <w:rPr>
          <w:rFonts w:ascii="Calibri" w:hAnsi="Calibri" w:cs="Calibri"/>
        </w:rPr>
        <w:t>9(4) and 9(5)</w:t>
      </w:r>
      <w:r w:rsidRPr="000341D2">
        <w:rPr>
          <w:rFonts w:ascii="Calibri" w:hAnsi="Calibri" w:cs="Calibri"/>
        </w:rPr>
        <w:t xml:space="preserve"> of the Rules</w:t>
      </w:r>
      <w:r>
        <w:rPr>
          <w:rFonts w:ascii="Calibri" w:hAnsi="Calibri" w:cs="Calibri"/>
        </w:rPr>
        <w:t xml:space="preserve">. The Inquiry will set out in more detail the process for making contributions to the questioning of witnesses at oral hearings in a separate </w:t>
      </w:r>
      <w:r w:rsidR="00826A2E">
        <w:rPr>
          <w:rFonts w:ascii="Calibri" w:hAnsi="Calibri" w:cs="Calibri"/>
        </w:rPr>
        <w:t xml:space="preserve">Public </w:t>
      </w:r>
      <w:r w:rsidRPr="00826A2E">
        <w:rPr>
          <w:rFonts w:ascii="Calibri" w:hAnsi="Calibri" w:cs="Calibri"/>
        </w:rPr>
        <w:t xml:space="preserve">Hearings </w:t>
      </w:r>
      <w:r w:rsidR="00826A2E">
        <w:rPr>
          <w:rFonts w:ascii="Calibri" w:hAnsi="Calibri" w:cs="Calibri"/>
        </w:rPr>
        <w:t>P</w:t>
      </w:r>
      <w:r w:rsidRPr="00826A2E">
        <w:rPr>
          <w:rFonts w:ascii="Calibri" w:hAnsi="Calibri" w:cs="Calibri"/>
        </w:rPr>
        <w:t>rotocol.</w:t>
      </w:r>
    </w:p>
  </w:footnote>
  <w:footnote w:id="7">
    <w:p w14:paraId="379B9BEA" w14:textId="0FBBD7E5" w:rsidR="007D5D57" w:rsidRPr="007D5D57" w:rsidRDefault="007D5D57" w:rsidP="00352E44">
      <w:pPr>
        <w:pStyle w:val="FootnoteText"/>
        <w:jc w:val="both"/>
        <w:rPr>
          <w:rFonts w:ascii="Calibri" w:hAnsi="Calibri" w:cs="Calibri"/>
        </w:rPr>
      </w:pPr>
      <w:r>
        <w:rPr>
          <w:rStyle w:val="FootnoteReference"/>
        </w:rPr>
        <w:footnoteRef/>
      </w:r>
      <w:r>
        <w:t xml:space="preserve"> </w:t>
      </w:r>
      <w:r w:rsidRPr="000341D2">
        <w:rPr>
          <w:rFonts w:ascii="Calibri" w:hAnsi="Calibri" w:cs="Calibri"/>
        </w:rPr>
        <w:t>Rule 10(1)(b) of the Rules</w:t>
      </w:r>
    </w:p>
  </w:footnote>
  <w:footnote w:id="8">
    <w:p w14:paraId="4325FE76" w14:textId="556BEE52" w:rsidR="00556242" w:rsidRDefault="00556242" w:rsidP="00352E44">
      <w:pPr>
        <w:pStyle w:val="FootnoteText"/>
        <w:jc w:val="both"/>
      </w:pPr>
      <w:r>
        <w:rPr>
          <w:rStyle w:val="FootnoteReference"/>
        </w:rPr>
        <w:footnoteRef/>
      </w:r>
      <w:r>
        <w:t xml:space="preserve"> </w:t>
      </w:r>
      <w:r>
        <w:rPr>
          <w:rFonts w:ascii="Calibri" w:hAnsi="Calibri" w:cs="Calibri"/>
        </w:rPr>
        <w:t xml:space="preserve">The Inquiry will set out more detailed guidance for how it intends to deal with the expenses of witnesses in its </w:t>
      </w:r>
      <w:r w:rsidR="00826A2E">
        <w:rPr>
          <w:rFonts w:ascii="Calibri" w:hAnsi="Calibri" w:cs="Calibri"/>
        </w:rPr>
        <w:t xml:space="preserve">Witness </w:t>
      </w:r>
      <w:r w:rsidRPr="00826A2E">
        <w:rPr>
          <w:rFonts w:ascii="Calibri" w:hAnsi="Calibri" w:cs="Calibri"/>
        </w:rPr>
        <w:t xml:space="preserve">Expenses </w:t>
      </w:r>
      <w:r w:rsidR="00826A2E">
        <w:rPr>
          <w:rFonts w:ascii="Calibri" w:hAnsi="Calibri" w:cs="Calibri"/>
        </w:rPr>
        <w:t>P</w:t>
      </w:r>
      <w:r w:rsidRPr="00826A2E">
        <w:rPr>
          <w:rFonts w:ascii="Calibri" w:hAnsi="Calibri" w:cs="Calibri"/>
        </w:rPr>
        <w:t>rotocol</w:t>
      </w:r>
    </w:p>
  </w:footnote>
  <w:footnote w:id="9">
    <w:p w14:paraId="2C38342A" w14:textId="5C861971" w:rsidR="009E4911" w:rsidRPr="009E4911" w:rsidRDefault="009E4911" w:rsidP="00352E44">
      <w:pPr>
        <w:pStyle w:val="FootnoteText"/>
        <w:jc w:val="both"/>
        <w:rPr>
          <w:rFonts w:ascii="Calibri" w:hAnsi="Calibri" w:cs="Calibri"/>
        </w:rPr>
      </w:pPr>
      <w:r>
        <w:rPr>
          <w:rStyle w:val="FootnoteReference"/>
        </w:rPr>
        <w:footnoteRef/>
      </w:r>
      <w:r>
        <w:t xml:space="preserve"> </w:t>
      </w:r>
      <w:r>
        <w:rPr>
          <w:rFonts w:ascii="Calibri" w:hAnsi="Calibri" w:cs="Calibri"/>
        </w:rPr>
        <w:t>It is possible that the Chair may, in certain circumstances, decide to hold certain hearings in private</w:t>
      </w:r>
    </w:p>
  </w:footnote>
  <w:footnote w:id="10">
    <w:p w14:paraId="3ACF7CA8" w14:textId="6DA417F6" w:rsidR="00556242" w:rsidRPr="00556242" w:rsidRDefault="00556242" w:rsidP="00352E44">
      <w:pPr>
        <w:pStyle w:val="FootnoteText"/>
        <w:jc w:val="both"/>
        <w:rPr>
          <w:rFonts w:ascii="Calibri" w:hAnsi="Calibri" w:cs="Calibri"/>
        </w:rPr>
      </w:pPr>
      <w:r w:rsidRPr="00556242">
        <w:rPr>
          <w:rStyle w:val="FootnoteReference"/>
          <w:rFonts w:ascii="Calibri" w:hAnsi="Calibri" w:cs="Calibri"/>
        </w:rPr>
        <w:footnoteRef/>
      </w:r>
      <w:r w:rsidRPr="00556242">
        <w:rPr>
          <w:rFonts w:ascii="Calibri" w:hAnsi="Calibri" w:cs="Calibri"/>
        </w:rPr>
        <w:t xml:space="preserve"> It is intended that the proceedings of the Inquiry’s hearings will be live streamed to enable those who do not attend them in person to watch them remotely</w:t>
      </w:r>
      <w:r>
        <w:rPr>
          <w:rFonts w:ascii="Calibri" w:hAnsi="Calibri" w:cs="Calibri"/>
        </w:rPr>
        <w:t>, whether core participants or not</w:t>
      </w:r>
    </w:p>
  </w:footnote>
  <w:footnote w:id="11">
    <w:p w14:paraId="65B015DF" w14:textId="79291570" w:rsidR="007B3826" w:rsidRDefault="007B3826">
      <w:pPr>
        <w:pStyle w:val="FootnoteText"/>
      </w:pPr>
      <w:r>
        <w:rPr>
          <w:rStyle w:val="FootnoteReference"/>
        </w:rPr>
        <w:footnoteRef/>
      </w:r>
      <w:r>
        <w:t xml:space="preserve"> </w:t>
      </w:r>
      <w:r w:rsidRPr="001E6249">
        <w:rPr>
          <w:rFonts w:ascii="Calibri" w:hAnsi="Calibri" w:cs="Calibri"/>
          <w:szCs w:val="24"/>
        </w:rPr>
        <w:t>Rule 4(2) of the Rules</w:t>
      </w:r>
    </w:p>
  </w:footnote>
  <w:footnote w:id="12">
    <w:p w14:paraId="5581683F" w14:textId="2B8EEC7B" w:rsidR="00300A23" w:rsidRDefault="00300A23">
      <w:pPr>
        <w:pStyle w:val="FootnoteText"/>
      </w:pPr>
      <w:r>
        <w:rPr>
          <w:rStyle w:val="FootnoteReference"/>
        </w:rPr>
        <w:footnoteRef/>
      </w:r>
      <w:r>
        <w:t xml:space="preserve"> </w:t>
      </w:r>
      <w:r w:rsidRPr="001E6249">
        <w:rPr>
          <w:rFonts w:ascii="Calibri" w:hAnsi="Calibri" w:cs="Calibri"/>
          <w:szCs w:val="24"/>
        </w:rPr>
        <w:t>Rule 4(2) of the Rules</w:t>
      </w:r>
    </w:p>
  </w:footnote>
  <w:footnote w:id="13">
    <w:p w14:paraId="48DCD67A" w14:textId="3E6E2376" w:rsidR="00021D89" w:rsidRDefault="00021D89">
      <w:pPr>
        <w:pStyle w:val="FootnoteText"/>
      </w:pPr>
      <w:r>
        <w:rPr>
          <w:rStyle w:val="FootnoteReference"/>
        </w:rPr>
        <w:footnoteRef/>
      </w:r>
      <w:r>
        <w:t xml:space="preserve"> </w:t>
      </w:r>
      <w:r w:rsidRPr="001E6249">
        <w:rPr>
          <w:rFonts w:ascii="Calibri" w:hAnsi="Calibri" w:cs="Calibri"/>
          <w:szCs w:val="24"/>
        </w:rPr>
        <w:t>Rule 4(2)</w:t>
      </w:r>
      <w:r>
        <w:rPr>
          <w:rFonts w:ascii="Calibri" w:hAnsi="Calibri" w:cs="Calibri"/>
          <w:szCs w:val="24"/>
        </w:rPr>
        <w:t>(b)</w:t>
      </w:r>
      <w:r w:rsidRPr="001E6249">
        <w:rPr>
          <w:rFonts w:ascii="Calibri" w:hAnsi="Calibri" w:cs="Calibri"/>
          <w:szCs w:val="24"/>
        </w:rPr>
        <w:t xml:space="preserve"> of the Rules</w:t>
      </w:r>
    </w:p>
  </w:footnote>
  <w:footnote w:id="14">
    <w:p w14:paraId="75C9DE23" w14:textId="38DD2796" w:rsidR="00407FCA" w:rsidRDefault="00407FCA">
      <w:pPr>
        <w:pStyle w:val="FootnoteText"/>
      </w:pPr>
      <w:r>
        <w:rPr>
          <w:rStyle w:val="FootnoteReference"/>
        </w:rPr>
        <w:footnoteRef/>
      </w:r>
      <w:r>
        <w:t xml:space="preserve"> </w:t>
      </w:r>
      <w:r w:rsidRPr="001E6249">
        <w:rPr>
          <w:rFonts w:ascii="Calibri" w:hAnsi="Calibri" w:cs="Calibri"/>
          <w:szCs w:val="24"/>
        </w:rPr>
        <w:t>Rule 4(2) of the Rules</w:t>
      </w:r>
    </w:p>
  </w:footnote>
  <w:footnote w:id="15">
    <w:p w14:paraId="1181643B" w14:textId="7141E320" w:rsidR="00407FCA" w:rsidRDefault="00407FCA">
      <w:pPr>
        <w:pStyle w:val="FootnoteText"/>
      </w:pPr>
      <w:r>
        <w:rPr>
          <w:rStyle w:val="FootnoteReference"/>
        </w:rPr>
        <w:footnoteRef/>
      </w:r>
      <w:r>
        <w:t xml:space="preserve"> </w:t>
      </w:r>
      <w:r w:rsidRPr="001E6249">
        <w:rPr>
          <w:rFonts w:ascii="Calibri" w:hAnsi="Calibri" w:cs="Calibri"/>
          <w:szCs w:val="24"/>
        </w:rPr>
        <w:t>Section 17(3) of the Act</w:t>
      </w:r>
    </w:p>
  </w:footnote>
  <w:footnote w:id="16">
    <w:p w14:paraId="107128D6" w14:textId="0422A22D" w:rsidR="00556242" w:rsidRDefault="00556242">
      <w:pPr>
        <w:pStyle w:val="FootnoteText"/>
      </w:pPr>
      <w:r>
        <w:rPr>
          <w:rStyle w:val="FootnoteReference"/>
        </w:rPr>
        <w:footnoteRef/>
      </w:r>
      <w:r>
        <w:t xml:space="preserve"> </w:t>
      </w:r>
      <w:r>
        <w:rPr>
          <w:rFonts w:ascii="Calibri" w:hAnsi="Calibri" w:cs="Calibri"/>
        </w:rPr>
        <w:t xml:space="preserve">The Inquiry will set out more detailed guidance for how it intends to deal with the designation of recognised legal representatives and their role in its </w:t>
      </w:r>
      <w:r w:rsidRPr="005A59B9">
        <w:rPr>
          <w:rFonts w:ascii="Calibri" w:hAnsi="Calibri" w:cs="Calibri"/>
          <w:u w:val="single"/>
        </w:rPr>
        <w:t xml:space="preserve">Legal </w:t>
      </w:r>
      <w:r w:rsidR="00C9284C" w:rsidRPr="005A59B9">
        <w:rPr>
          <w:rFonts w:ascii="Calibri" w:hAnsi="Calibri" w:cs="Calibri"/>
          <w:u w:val="single"/>
        </w:rPr>
        <w:t>Expenses</w:t>
      </w:r>
      <w:r w:rsidRPr="005A59B9">
        <w:rPr>
          <w:rFonts w:ascii="Calibri" w:hAnsi="Calibri" w:cs="Calibri"/>
          <w:u w:val="single"/>
        </w:rPr>
        <w:t xml:space="preserve"> </w:t>
      </w:r>
      <w:r w:rsidR="00C9284C" w:rsidRPr="005A59B9">
        <w:rPr>
          <w:rFonts w:ascii="Calibri" w:hAnsi="Calibri" w:cs="Calibri"/>
          <w:u w:val="single"/>
        </w:rPr>
        <w:t>P</w:t>
      </w:r>
      <w:r w:rsidRPr="005A59B9">
        <w:rPr>
          <w:rFonts w:ascii="Calibri" w:hAnsi="Calibri" w:cs="Calibri"/>
          <w:u w:val="single"/>
        </w:rPr>
        <w:t>rotocol</w:t>
      </w:r>
    </w:p>
  </w:footnote>
  <w:footnote w:id="17">
    <w:p w14:paraId="48E32BC9" w14:textId="3FB45604" w:rsidR="00C201DF" w:rsidRPr="000D6398" w:rsidRDefault="00C201DF">
      <w:pPr>
        <w:pStyle w:val="FootnoteText"/>
        <w:rPr>
          <w:rFonts w:ascii="Calibri" w:hAnsi="Calibri" w:cs="Calibri"/>
        </w:rPr>
      </w:pPr>
      <w:r>
        <w:rPr>
          <w:rStyle w:val="FootnoteReference"/>
        </w:rPr>
        <w:footnoteRef/>
      </w:r>
      <w:r>
        <w:t xml:space="preserve"> </w:t>
      </w:r>
      <w:r w:rsidR="00C9284C">
        <w:rPr>
          <w:rFonts w:ascii="Calibri" w:hAnsi="Calibri" w:cs="Calibri"/>
        </w:rPr>
        <w:t xml:space="preserve">The implications of rule 6 of the Rules will also be set out in the Inquiry’s </w:t>
      </w:r>
      <w:r w:rsidR="00C9284C" w:rsidRPr="007B1A0C">
        <w:rPr>
          <w:rFonts w:ascii="Calibri" w:hAnsi="Calibri" w:cs="Calibri"/>
          <w:u w:val="single"/>
        </w:rPr>
        <w:t>Legal Expenses Protocol</w:t>
      </w:r>
      <w:r w:rsidR="00C9284C" w:rsidDel="00C9284C">
        <w:rPr>
          <w:rFonts w:ascii="Calibri" w:hAnsi="Calibri" w:cs="Calibri"/>
        </w:rPr>
        <w:t xml:space="preserve"> </w:t>
      </w:r>
    </w:p>
  </w:footnote>
  <w:footnote w:id="18">
    <w:p w14:paraId="32C019D4" w14:textId="100991BC" w:rsidR="005E59D2" w:rsidRDefault="005E59D2">
      <w:pPr>
        <w:pStyle w:val="FootnoteText"/>
      </w:pPr>
      <w:r>
        <w:rPr>
          <w:rStyle w:val="FootnoteReference"/>
        </w:rPr>
        <w:footnoteRef/>
      </w:r>
      <w:r>
        <w:t xml:space="preserve"> </w:t>
      </w:r>
      <w:r>
        <w:rPr>
          <w:rFonts w:ascii="Calibri" w:hAnsi="Calibri" w:cs="Calibri"/>
        </w:rPr>
        <w:t>Rule 18(2)(a) of the Rules</w:t>
      </w:r>
    </w:p>
  </w:footnote>
  <w:footnote w:id="19">
    <w:p w14:paraId="31F6E54E" w14:textId="1948F051" w:rsidR="007E6130" w:rsidRDefault="007E6130">
      <w:pPr>
        <w:pStyle w:val="FootnoteText"/>
      </w:pPr>
      <w:r>
        <w:rPr>
          <w:rStyle w:val="FootnoteReference"/>
        </w:rPr>
        <w:footnoteRef/>
      </w:r>
      <w:r>
        <w:t xml:space="preserve"> </w:t>
      </w:r>
      <w:r>
        <w:rPr>
          <w:rFonts w:ascii="Calibri" w:hAnsi="Calibri" w:cs="Calibri"/>
        </w:rPr>
        <w:t>Rule 17 of the Rules</w:t>
      </w:r>
    </w:p>
  </w:footnote>
  <w:footnote w:id="20">
    <w:p w14:paraId="0320D442" w14:textId="419C11E6" w:rsidR="007A72A2" w:rsidRDefault="007A72A2">
      <w:pPr>
        <w:pStyle w:val="FootnoteText"/>
      </w:pPr>
      <w:r>
        <w:rPr>
          <w:rStyle w:val="FootnoteReference"/>
        </w:rPr>
        <w:footnoteRef/>
      </w:r>
      <w:r>
        <w:t xml:space="preserve"> </w:t>
      </w:r>
      <w:r w:rsidRPr="007A72A2">
        <w:rPr>
          <w:rFonts w:ascii="Calibri" w:hAnsi="Calibri" w:cs="Calibri"/>
        </w:rPr>
        <w:t xml:space="preserve">Rule </w:t>
      </w:r>
      <w:r w:rsidR="005E59D2">
        <w:rPr>
          <w:rFonts w:ascii="Calibri" w:hAnsi="Calibri" w:cs="Calibri"/>
        </w:rPr>
        <w:t>18(2)(b)</w:t>
      </w:r>
      <w:r w:rsidRPr="007A72A2">
        <w:rPr>
          <w:rFonts w:ascii="Calibri" w:hAnsi="Calibri" w:cs="Calibri"/>
        </w:rPr>
        <w:t xml:space="preserve"> of the Rules</w:t>
      </w:r>
    </w:p>
  </w:footnote>
  <w:footnote w:id="21">
    <w:p w14:paraId="31CD99A7" w14:textId="75EA55E7" w:rsidR="002C7163" w:rsidRPr="002C7163" w:rsidRDefault="002C7163">
      <w:pPr>
        <w:pStyle w:val="FootnoteText"/>
        <w:rPr>
          <w:rFonts w:ascii="Calibri" w:hAnsi="Calibri" w:cs="Calibri"/>
        </w:rPr>
      </w:pPr>
      <w:r>
        <w:rPr>
          <w:rStyle w:val="FootnoteReference"/>
        </w:rPr>
        <w:footnoteRef/>
      </w:r>
      <w:r>
        <w:t xml:space="preserve"> </w:t>
      </w:r>
      <w:r>
        <w:rPr>
          <w:rFonts w:ascii="Calibri" w:hAnsi="Calibri" w:cs="Calibri"/>
        </w:rPr>
        <w:t>In terms of section 19(2)(b) of the Act</w:t>
      </w:r>
    </w:p>
  </w:footnote>
  <w:footnote w:id="22">
    <w:p w14:paraId="7EFACB77" w14:textId="7462EE3B" w:rsidR="00605FD5" w:rsidRDefault="00605FD5" w:rsidP="00605FD5">
      <w:pPr>
        <w:pStyle w:val="FootnoteText"/>
      </w:pPr>
      <w:r>
        <w:rPr>
          <w:rStyle w:val="FootnoteReference"/>
        </w:rPr>
        <w:footnoteRef/>
      </w:r>
      <w:r>
        <w:t xml:space="preserve"> </w:t>
      </w:r>
      <w:r w:rsidRPr="001E6249">
        <w:rPr>
          <w:rFonts w:ascii="Calibri" w:hAnsi="Calibri" w:cs="Calibri"/>
          <w:szCs w:val="24"/>
        </w:rPr>
        <w:t>Rule 4(</w:t>
      </w:r>
      <w:r>
        <w:rPr>
          <w:rFonts w:ascii="Calibri" w:hAnsi="Calibri" w:cs="Calibri"/>
          <w:szCs w:val="24"/>
        </w:rPr>
        <w:t>3</w:t>
      </w:r>
      <w:r w:rsidRPr="001E6249">
        <w:rPr>
          <w:rFonts w:ascii="Calibri" w:hAnsi="Calibri" w:cs="Calibri"/>
          <w:szCs w:val="24"/>
        </w:rPr>
        <w:t>) of the Rules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1F117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63558DB"/>
    <w:multiLevelType w:val="hybridMultilevel"/>
    <w:tmpl w:val="0278F0B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E673DE"/>
    <w:multiLevelType w:val="hybridMultilevel"/>
    <w:tmpl w:val="1C7AC3C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00672B5"/>
    <w:multiLevelType w:val="hybridMultilevel"/>
    <w:tmpl w:val="B96E2D44"/>
    <w:lvl w:ilvl="0" w:tplc="7798A1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D17F21"/>
    <w:multiLevelType w:val="hybridMultilevel"/>
    <w:tmpl w:val="B058AD76"/>
    <w:lvl w:ilvl="0" w:tplc="33B4D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ACB1084"/>
    <w:multiLevelType w:val="hybridMultilevel"/>
    <w:tmpl w:val="33B40840"/>
    <w:lvl w:ilvl="0" w:tplc="F81A8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DA68E4"/>
    <w:multiLevelType w:val="hybridMultilevel"/>
    <w:tmpl w:val="3D7870B8"/>
    <w:lvl w:ilvl="0" w:tplc="80F6BD2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425AB9"/>
    <w:multiLevelType w:val="hybridMultilevel"/>
    <w:tmpl w:val="D130DB4C"/>
    <w:lvl w:ilvl="0" w:tplc="9D26417A">
      <w:start w:val="1"/>
      <w:numFmt w:val="upperLetter"/>
      <w:lvlText w:val="%1)"/>
      <w:lvlJc w:val="left"/>
      <w:pPr>
        <w:ind w:left="1080" w:hanging="360"/>
      </w:pPr>
      <w:rPr>
        <w:rFonts w:ascii="Calibri" w:eastAsia="Times New Roman" w:hAnsi="Calibri" w:cs="Calibr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9D7B62"/>
    <w:multiLevelType w:val="multilevel"/>
    <w:tmpl w:val="21A8A3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520" w:hanging="108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600" w:hanging="144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680" w:hanging="1800"/>
      </w:pPr>
      <w:rPr>
        <w:rFonts w:hint="default"/>
        <w:u w:val="none"/>
      </w:rPr>
    </w:lvl>
    <w:lvl w:ilvl="8">
      <w:start w:val="1"/>
      <w:numFmt w:val="decimal"/>
      <w:isLgl/>
      <w:lvlText w:val="%1.%2.%3.%4.%5.%6.%7.%8.%9"/>
      <w:lvlJc w:val="left"/>
      <w:pPr>
        <w:ind w:left="5040" w:hanging="1800"/>
      </w:pPr>
      <w:rPr>
        <w:rFonts w:hint="default"/>
        <w:u w:val="none"/>
      </w:rPr>
    </w:lvl>
  </w:abstractNum>
  <w:abstractNum w:abstractNumId="10" w15:restartNumberingAfterBreak="0">
    <w:nsid w:val="31DE3DA3"/>
    <w:multiLevelType w:val="hybridMultilevel"/>
    <w:tmpl w:val="B5DEBAE0"/>
    <w:lvl w:ilvl="0" w:tplc="FFFFFFFF">
      <w:start w:val="1"/>
      <w:numFmt w:val="lowerLetter"/>
      <w:lvlText w:val="%1)"/>
      <w:lvlJc w:val="left"/>
      <w:pPr>
        <w:ind w:left="720" w:hanging="360"/>
      </w:pPr>
    </w:lvl>
    <w:lvl w:ilvl="1" w:tplc="08090017">
      <w:start w:val="1"/>
      <w:numFmt w:val="lowerLetter"/>
      <w:lvlText w:val="%2)"/>
      <w:lvlJc w:val="left"/>
      <w:pPr>
        <w:ind w:left="1440" w:hanging="360"/>
      </w:pPr>
    </w:lvl>
    <w:lvl w:ilvl="2" w:tplc="E71A7594">
      <w:start w:val="1"/>
      <w:numFmt w:val="decimal"/>
      <w:lvlText w:val="%3."/>
      <w:lvlJc w:val="left"/>
      <w:pPr>
        <w:ind w:left="2340" w:hanging="360"/>
      </w:pPr>
      <w:rPr>
        <w:rFonts w:hint="default"/>
      </w:rPr>
    </w:lvl>
    <w:lvl w:ilvl="3" w:tplc="A2F2927C">
      <w:start w:val="1"/>
      <w:numFmt w:val="lowerLetter"/>
      <w:lvlText w:val="(%4)"/>
      <w:lvlJc w:val="left"/>
      <w:pPr>
        <w:ind w:left="2880" w:hanging="360"/>
      </w:pPr>
      <w:rPr>
        <w:rFonts w:ascii="Calibri" w:eastAsiaTheme="minorHAnsi" w:hAnsi="Calibri" w:cs="Calibri"/>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35355B"/>
    <w:multiLevelType w:val="hybridMultilevel"/>
    <w:tmpl w:val="8858FC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E6C6402"/>
    <w:multiLevelType w:val="hybridMultilevel"/>
    <w:tmpl w:val="F632A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5E0747"/>
    <w:multiLevelType w:val="hybridMultilevel"/>
    <w:tmpl w:val="8858FC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DD779D"/>
    <w:multiLevelType w:val="hybridMultilevel"/>
    <w:tmpl w:val="10783D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46C94BDB"/>
    <w:multiLevelType w:val="multilevel"/>
    <w:tmpl w:val="BE38E98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2A1EC2"/>
    <w:multiLevelType w:val="multilevel"/>
    <w:tmpl w:val="3B50FE0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307C4B"/>
    <w:multiLevelType w:val="multilevel"/>
    <w:tmpl w:val="144885F2"/>
    <w:lvl w:ilvl="0">
      <w:start w:val="9"/>
      <w:numFmt w:val="decimal"/>
      <w:lvlText w:val="%1."/>
      <w:lvlJc w:val="left"/>
      <w:pPr>
        <w:ind w:left="400" w:hanging="400"/>
      </w:pPr>
      <w:rPr>
        <w:rFonts w:hint="default"/>
        <w:u w:val="none"/>
      </w:rPr>
    </w:lvl>
    <w:lvl w:ilvl="1">
      <w:start w:val="1"/>
      <w:numFmt w:val="decimal"/>
      <w:lvlText w:val="%1.%2."/>
      <w:lvlJc w:val="left"/>
      <w:pPr>
        <w:ind w:left="1080" w:hanging="72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2160" w:hanging="108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3240" w:hanging="144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5040" w:hanging="2160"/>
      </w:pPr>
      <w:rPr>
        <w:rFonts w:hint="default"/>
        <w:u w:val="none"/>
      </w:rPr>
    </w:lvl>
  </w:abstractNum>
  <w:abstractNum w:abstractNumId="18" w15:restartNumberingAfterBreak="0">
    <w:nsid w:val="528923F4"/>
    <w:multiLevelType w:val="hybridMultilevel"/>
    <w:tmpl w:val="1C7AC3C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5707136"/>
    <w:multiLevelType w:val="hybridMultilevel"/>
    <w:tmpl w:val="EAEE67B8"/>
    <w:lvl w:ilvl="0" w:tplc="740A17A8">
      <w:start w:val="1"/>
      <w:numFmt w:val="decimal"/>
      <w:lvlText w:val="%1."/>
      <w:lvlJc w:val="left"/>
      <w:pPr>
        <w:ind w:left="1440" w:hanging="360"/>
      </w:pPr>
    </w:lvl>
    <w:lvl w:ilvl="1" w:tplc="C9F69D66">
      <w:start w:val="1"/>
      <w:numFmt w:val="decimal"/>
      <w:lvlText w:val="%2."/>
      <w:lvlJc w:val="left"/>
      <w:pPr>
        <w:ind w:left="1440" w:hanging="360"/>
      </w:pPr>
    </w:lvl>
    <w:lvl w:ilvl="2" w:tplc="E5684FB8">
      <w:start w:val="1"/>
      <w:numFmt w:val="decimal"/>
      <w:lvlText w:val="%3."/>
      <w:lvlJc w:val="left"/>
      <w:pPr>
        <w:ind w:left="1440" w:hanging="360"/>
      </w:pPr>
    </w:lvl>
    <w:lvl w:ilvl="3" w:tplc="B6F465D2">
      <w:start w:val="1"/>
      <w:numFmt w:val="decimal"/>
      <w:lvlText w:val="%4."/>
      <w:lvlJc w:val="left"/>
      <w:pPr>
        <w:ind w:left="1440" w:hanging="360"/>
      </w:pPr>
    </w:lvl>
    <w:lvl w:ilvl="4" w:tplc="C08C49C4">
      <w:start w:val="1"/>
      <w:numFmt w:val="decimal"/>
      <w:lvlText w:val="%5."/>
      <w:lvlJc w:val="left"/>
      <w:pPr>
        <w:ind w:left="1440" w:hanging="360"/>
      </w:pPr>
    </w:lvl>
    <w:lvl w:ilvl="5" w:tplc="5E6010E4">
      <w:start w:val="1"/>
      <w:numFmt w:val="decimal"/>
      <w:lvlText w:val="%6."/>
      <w:lvlJc w:val="left"/>
      <w:pPr>
        <w:ind w:left="1440" w:hanging="360"/>
      </w:pPr>
    </w:lvl>
    <w:lvl w:ilvl="6" w:tplc="648EF93C">
      <w:start w:val="1"/>
      <w:numFmt w:val="decimal"/>
      <w:lvlText w:val="%7."/>
      <w:lvlJc w:val="left"/>
      <w:pPr>
        <w:ind w:left="1440" w:hanging="360"/>
      </w:pPr>
    </w:lvl>
    <w:lvl w:ilvl="7" w:tplc="2358563A">
      <w:start w:val="1"/>
      <w:numFmt w:val="decimal"/>
      <w:lvlText w:val="%8."/>
      <w:lvlJc w:val="left"/>
      <w:pPr>
        <w:ind w:left="1440" w:hanging="360"/>
      </w:pPr>
    </w:lvl>
    <w:lvl w:ilvl="8" w:tplc="62C0FD18">
      <w:start w:val="1"/>
      <w:numFmt w:val="decimal"/>
      <w:lvlText w:val="%9."/>
      <w:lvlJc w:val="left"/>
      <w:pPr>
        <w:ind w:left="1440" w:hanging="360"/>
      </w:pPr>
    </w:lvl>
  </w:abstractNum>
  <w:abstractNum w:abstractNumId="20" w15:restartNumberingAfterBreak="0">
    <w:nsid w:val="579E0F7C"/>
    <w:multiLevelType w:val="multilevel"/>
    <w:tmpl w:val="21A8A3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520" w:hanging="108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600" w:hanging="144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680" w:hanging="1800"/>
      </w:pPr>
      <w:rPr>
        <w:rFonts w:hint="default"/>
        <w:u w:val="none"/>
      </w:rPr>
    </w:lvl>
    <w:lvl w:ilvl="8">
      <w:start w:val="1"/>
      <w:numFmt w:val="decimal"/>
      <w:isLgl/>
      <w:lvlText w:val="%1.%2.%3.%4.%5.%6.%7.%8.%9"/>
      <w:lvlJc w:val="left"/>
      <w:pPr>
        <w:ind w:left="5040" w:hanging="1800"/>
      </w:pPr>
      <w:rPr>
        <w:rFonts w:hint="default"/>
        <w:u w:val="none"/>
      </w:rPr>
    </w:lvl>
  </w:abstractNum>
  <w:abstractNum w:abstractNumId="21" w15:restartNumberingAfterBreak="0">
    <w:nsid w:val="58475F21"/>
    <w:multiLevelType w:val="hybridMultilevel"/>
    <w:tmpl w:val="8858FC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DA0A81"/>
    <w:multiLevelType w:val="hybridMultilevel"/>
    <w:tmpl w:val="8858FC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623FFE"/>
    <w:multiLevelType w:val="multilevel"/>
    <w:tmpl w:val="894E0C5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25" w15:restartNumberingAfterBreak="0">
    <w:nsid w:val="6C432493"/>
    <w:multiLevelType w:val="hybridMultilevel"/>
    <w:tmpl w:val="DDC0C9AC"/>
    <w:lvl w:ilvl="0" w:tplc="08090019">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AF3C2E"/>
    <w:multiLevelType w:val="hybridMultilevel"/>
    <w:tmpl w:val="8E5A91E0"/>
    <w:lvl w:ilvl="0" w:tplc="6C06ADA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347900"/>
    <w:multiLevelType w:val="multilevel"/>
    <w:tmpl w:val="21A8A3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520" w:hanging="108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600" w:hanging="144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680" w:hanging="1800"/>
      </w:pPr>
      <w:rPr>
        <w:rFonts w:hint="default"/>
        <w:u w:val="none"/>
      </w:rPr>
    </w:lvl>
    <w:lvl w:ilvl="8">
      <w:start w:val="1"/>
      <w:numFmt w:val="decimal"/>
      <w:isLgl/>
      <w:lvlText w:val="%1.%2.%3.%4.%5.%6.%7.%8.%9"/>
      <w:lvlJc w:val="left"/>
      <w:pPr>
        <w:ind w:left="5040" w:hanging="1800"/>
      </w:pPr>
      <w:rPr>
        <w:rFonts w:hint="default"/>
        <w:u w:val="none"/>
      </w:rPr>
    </w:lvl>
  </w:abstractNum>
  <w:num w:numId="1" w16cid:durableId="1679691588">
    <w:abstractNumId w:val="24"/>
  </w:num>
  <w:num w:numId="2" w16cid:durableId="1893542159">
    <w:abstractNumId w:val="1"/>
  </w:num>
  <w:num w:numId="3" w16cid:durableId="1646549209">
    <w:abstractNumId w:val="1"/>
  </w:num>
  <w:num w:numId="4" w16cid:durableId="2113355294">
    <w:abstractNumId w:val="1"/>
  </w:num>
  <w:num w:numId="5" w16cid:durableId="816337611">
    <w:abstractNumId w:val="24"/>
  </w:num>
  <w:num w:numId="6" w16cid:durableId="811216874">
    <w:abstractNumId w:val="1"/>
  </w:num>
  <w:num w:numId="7" w16cid:durableId="843936106">
    <w:abstractNumId w:val="9"/>
  </w:num>
  <w:num w:numId="8" w16cid:durableId="365761644">
    <w:abstractNumId w:val="5"/>
  </w:num>
  <w:num w:numId="9" w16cid:durableId="1323242623">
    <w:abstractNumId w:val="21"/>
  </w:num>
  <w:num w:numId="10" w16cid:durableId="779225191">
    <w:abstractNumId w:val="11"/>
  </w:num>
  <w:num w:numId="11" w16cid:durableId="554581515">
    <w:abstractNumId w:val="22"/>
  </w:num>
  <w:num w:numId="12" w16cid:durableId="1621911202">
    <w:abstractNumId w:val="13"/>
  </w:num>
  <w:num w:numId="13" w16cid:durableId="403798248">
    <w:abstractNumId w:val="17"/>
  </w:num>
  <w:num w:numId="14" w16cid:durableId="971129808">
    <w:abstractNumId w:val="27"/>
  </w:num>
  <w:num w:numId="15" w16cid:durableId="1889757563">
    <w:abstractNumId w:val="18"/>
  </w:num>
  <w:num w:numId="16" w16cid:durableId="115417950">
    <w:abstractNumId w:val="19"/>
  </w:num>
  <w:num w:numId="17" w16cid:durableId="1331982875">
    <w:abstractNumId w:val="23"/>
  </w:num>
  <w:num w:numId="18" w16cid:durableId="875316403">
    <w:abstractNumId w:val="15"/>
  </w:num>
  <w:num w:numId="19" w16cid:durableId="1438016008">
    <w:abstractNumId w:val="16"/>
  </w:num>
  <w:num w:numId="20" w16cid:durableId="1799252607">
    <w:abstractNumId w:val="14"/>
  </w:num>
  <w:num w:numId="21" w16cid:durableId="2034107778">
    <w:abstractNumId w:val="25"/>
  </w:num>
  <w:num w:numId="22" w16cid:durableId="232546307">
    <w:abstractNumId w:val="8"/>
  </w:num>
  <w:num w:numId="23" w16cid:durableId="1213035432">
    <w:abstractNumId w:val="12"/>
  </w:num>
  <w:num w:numId="24" w16cid:durableId="981544597">
    <w:abstractNumId w:val="20"/>
  </w:num>
  <w:num w:numId="25" w16cid:durableId="1401051788">
    <w:abstractNumId w:val="3"/>
  </w:num>
  <w:num w:numId="26" w16cid:durableId="1247493921">
    <w:abstractNumId w:val="0"/>
  </w:num>
  <w:num w:numId="27" w16cid:durableId="1654673476">
    <w:abstractNumId w:val="2"/>
  </w:num>
  <w:num w:numId="28" w16cid:durableId="1513256351">
    <w:abstractNumId w:val="10"/>
  </w:num>
  <w:num w:numId="29" w16cid:durableId="1074820095">
    <w:abstractNumId w:val="7"/>
  </w:num>
  <w:num w:numId="30" w16cid:durableId="1268851748">
    <w:abstractNumId w:val="26"/>
  </w:num>
  <w:num w:numId="31" w16cid:durableId="1552109603">
    <w:abstractNumId w:val="6"/>
  </w:num>
  <w:num w:numId="32" w16cid:durableId="9451196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B3E"/>
    <w:rsid w:val="00011AE0"/>
    <w:rsid w:val="00016569"/>
    <w:rsid w:val="00021D89"/>
    <w:rsid w:val="00025BF2"/>
    <w:rsid w:val="00027C27"/>
    <w:rsid w:val="000315D6"/>
    <w:rsid w:val="0003398E"/>
    <w:rsid w:val="000341D2"/>
    <w:rsid w:val="000414BD"/>
    <w:rsid w:val="000555F4"/>
    <w:rsid w:val="00061682"/>
    <w:rsid w:val="0006687E"/>
    <w:rsid w:val="0007475F"/>
    <w:rsid w:val="00082606"/>
    <w:rsid w:val="00085A60"/>
    <w:rsid w:val="000A5CE3"/>
    <w:rsid w:val="000C0CF4"/>
    <w:rsid w:val="000C2B19"/>
    <w:rsid w:val="000D6398"/>
    <w:rsid w:val="000F506C"/>
    <w:rsid w:val="0010740B"/>
    <w:rsid w:val="00117949"/>
    <w:rsid w:val="001179F9"/>
    <w:rsid w:val="00131F90"/>
    <w:rsid w:val="00140954"/>
    <w:rsid w:val="00142740"/>
    <w:rsid w:val="001450F0"/>
    <w:rsid w:val="00146A59"/>
    <w:rsid w:val="001538EE"/>
    <w:rsid w:val="00172102"/>
    <w:rsid w:val="001770AA"/>
    <w:rsid w:val="0019098E"/>
    <w:rsid w:val="001B734E"/>
    <w:rsid w:val="001C264C"/>
    <w:rsid w:val="001C68FE"/>
    <w:rsid w:val="001D6E2A"/>
    <w:rsid w:val="001E6249"/>
    <w:rsid w:val="0021238F"/>
    <w:rsid w:val="00227061"/>
    <w:rsid w:val="00235743"/>
    <w:rsid w:val="00235CE6"/>
    <w:rsid w:val="00241177"/>
    <w:rsid w:val="0024125A"/>
    <w:rsid w:val="00255242"/>
    <w:rsid w:val="002567E7"/>
    <w:rsid w:val="00257C35"/>
    <w:rsid w:val="002615AA"/>
    <w:rsid w:val="002754BC"/>
    <w:rsid w:val="00281579"/>
    <w:rsid w:val="00295882"/>
    <w:rsid w:val="00296223"/>
    <w:rsid w:val="002B0090"/>
    <w:rsid w:val="002C1244"/>
    <w:rsid w:val="002C5DD1"/>
    <w:rsid w:val="002C7163"/>
    <w:rsid w:val="002D1999"/>
    <w:rsid w:val="002D7B17"/>
    <w:rsid w:val="002E0487"/>
    <w:rsid w:val="002F68F7"/>
    <w:rsid w:val="00300959"/>
    <w:rsid w:val="00300A23"/>
    <w:rsid w:val="00306C61"/>
    <w:rsid w:val="00316EB3"/>
    <w:rsid w:val="00322333"/>
    <w:rsid w:val="00332B7E"/>
    <w:rsid w:val="00340083"/>
    <w:rsid w:val="003444E3"/>
    <w:rsid w:val="00347AE1"/>
    <w:rsid w:val="00352E44"/>
    <w:rsid w:val="0037582B"/>
    <w:rsid w:val="00383154"/>
    <w:rsid w:val="003969BC"/>
    <w:rsid w:val="00397DEE"/>
    <w:rsid w:val="003D3839"/>
    <w:rsid w:val="003D44F2"/>
    <w:rsid w:val="003E1FDA"/>
    <w:rsid w:val="003E654E"/>
    <w:rsid w:val="003F3A71"/>
    <w:rsid w:val="00403291"/>
    <w:rsid w:val="004052E6"/>
    <w:rsid w:val="004054BA"/>
    <w:rsid w:val="00407FCA"/>
    <w:rsid w:val="00423073"/>
    <w:rsid w:val="004560B0"/>
    <w:rsid w:val="00477884"/>
    <w:rsid w:val="00484304"/>
    <w:rsid w:val="004A1239"/>
    <w:rsid w:val="004A38EE"/>
    <w:rsid w:val="004A6B85"/>
    <w:rsid w:val="004B0ACE"/>
    <w:rsid w:val="004C10BE"/>
    <w:rsid w:val="004C6572"/>
    <w:rsid w:val="004C6BB4"/>
    <w:rsid w:val="004C724D"/>
    <w:rsid w:val="00502108"/>
    <w:rsid w:val="0050766A"/>
    <w:rsid w:val="00510628"/>
    <w:rsid w:val="0051134D"/>
    <w:rsid w:val="00517966"/>
    <w:rsid w:val="00521388"/>
    <w:rsid w:val="00531284"/>
    <w:rsid w:val="00533294"/>
    <w:rsid w:val="005335ED"/>
    <w:rsid w:val="00535761"/>
    <w:rsid w:val="00536C3A"/>
    <w:rsid w:val="0054392A"/>
    <w:rsid w:val="00556242"/>
    <w:rsid w:val="00562B35"/>
    <w:rsid w:val="00564F28"/>
    <w:rsid w:val="00585426"/>
    <w:rsid w:val="00591F2E"/>
    <w:rsid w:val="00595003"/>
    <w:rsid w:val="005A59B9"/>
    <w:rsid w:val="005B462C"/>
    <w:rsid w:val="005C1AF7"/>
    <w:rsid w:val="005D7433"/>
    <w:rsid w:val="005E2323"/>
    <w:rsid w:val="005E3778"/>
    <w:rsid w:val="005E59D2"/>
    <w:rsid w:val="005E797C"/>
    <w:rsid w:val="005F178A"/>
    <w:rsid w:val="005F399F"/>
    <w:rsid w:val="005F7B6A"/>
    <w:rsid w:val="00603C5F"/>
    <w:rsid w:val="00604A27"/>
    <w:rsid w:val="00604E0F"/>
    <w:rsid w:val="00605FD5"/>
    <w:rsid w:val="00606596"/>
    <w:rsid w:val="00615814"/>
    <w:rsid w:val="00621470"/>
    <w:rsid w:val="00627D50"/>
    <w:rsid w:val="00645A25"/>
    <w:rsid w:val="00657DDD"/>
    <w:rsid w:val="00660F33"/>
    <w:rsid w:val="00695E99"/>
    <w:rsid w:val="006A33B0"/>
    <w:rsid w:val="006A6E91"/>
    <w:rsid w:val="006B083B"/>
    <w:rsid w:val="006C1D8F"/>
    <w:rsid w:val="006D2021"/>
    <w:rsid w:val="006E77BD"/>
    <w:rsid w:val="006F1944"/>
    <w:rsid w:val="00704D9D"/>
    <w:rsid w:val="00712542"/>
    <w:rsid w:val="00732DBA"/>
    <w:rsid w:val="00741730"/>
    <w:rsid w:val="007553BC"/>
    <w:rsid w:val="007561D0"/>
    <w:rsid w:val="0077185D"/>
    <w:rsid w:val="00786C9B"/>
    <w:rsid w:val="007873A0"/>
    <w:rsid w:val="00797CA6"/>
    <w:rsid w:val="007A1A77"/>
    <w:rsid w:val="007A3F72"/>
    <w:rsid w:val="007A72A2"/>
    <w:rsid w:val="007B2409"/>
    <w:rsid w:val="007B3826"/>
    <w:rsid w:val="007C22B5"/>
    <w:rsid w:val="007C6B48"/>
    <w:rsid w:val="007D5D57"/>
    <w:rsid w:val="007E6130"/>
    <w:rsid w:val="007E6BA2"/>
    <w:rsid w:val="00814BBE"/>
    <w:rsid w:val="00826A2E"/>
    <w:rsid w:val="00841D5A"/>
    <w:rsid w:val="00841FDB"/>
    <w:rsid w:val="0085131D"/>
    <w:rsid w:val="008546FC"/>
    <w:rsid w:val="00854CD9"/>
    <w:rsid w:val="00855DC8"/>
    <w:rsid w:val="00857548"/>
    <w:rsid w:val="0086036E"/>
    <w:rsid w:val="00862D23"/>
    <w:rsid w:val="00864565"/>
    <w:rsid w:val="00867034"/>
    <w:rsid w:val="00876432"/>
    <w:rsid w:val="008871A0"/>
    <w:rsid w:val="00892444"/>
    <w:rsid w:val="008961F9"/>
    <w:rsid w:val="008963D0"/>
    <w:rsid w:val="008B48B1"/>
    <w:rsid w:val="008B760F"/>
    <w:rsid w:val="008D0216"/>
    <w:rsid w:val="008D04E8"/>
    <w:rsid w:val="008D168A"/>
    <w:rsid w:val="008D6B10"/>
    <w:rsid w:val="00937A3E"/>
    <w:rsid w:val="00941F4E"/>
    <w:rsid w:val="009427A4"/>
    <w:rsid w:val="00965BC1"/>
    <w:rsid w:val="009673C4"/>
    <w:rsid w:val="00967EDD"/>
    <w:rsid w:val="00981EFD"/>
    <w:rsid w:val="00984C12"/>
    <w:rsid w:val="009858C3"/>
    <w:rsid w:val="009A4442"/>
    <w:rsid w:val="009B20EE"/>
    <w:rsid w:val="009B453C"/>
    <w:rsid w:val="009B5A46"/>
    <w:rsid w:val="009B7615"/>
    <w:rsid w:val="009C0904"/>
    <w:rsid w:val="009D1927"/>
    <w:rsid w:val="009E4911"/>
    <w:rsid w:val="00A03960"/>
    <w:rsid w:val="00A039DE"/>
    <w:rsid w:val="00A04065"/>
    <w:rsid w:val="00A07AD8"/>
    <w:rsid w:val="00A121A5"/>
    <w:rsid w:val="00A152FD"/>
    <w:rsid w:val="00A21632"/>
    <w:rsid w:val="00A35CB9"/>
    <w:rsid w:val="00A60413"/>
    <w:rsid w:val="00A752FD"/>
    <w:rsid w:val="00A75A73"/>
    <w:rsid w:val="00A7623C"/>
    <w:rsid w:val="00A77128"/>
    <w:rsid w:val="00A77599"/>
    <w:rsid w:val="00A85574"/>
    <w:rsid w:val="00A93607"/>
    <w:rsid w:val="00A93949"/>
    <w:rsid w:val="00A94E80"/>
    <w:rsid w:val="00A97637"/>
    <w:rsid w:val="00AB4C91"/>
    <w:rsid w:val="00AB4D62"/>
    <w:rsid w:val="00AC006B"/>
    <w:rsid w:val="00AC1C7A"/>
    <w:rsid w:val="00AC395B"/>
    <w:rsid w:val="00AD6556"/>
    <w:rsid w:val="00AE5D3E"/>
    <w:rsid w:val="00AF3BC5"/>
    <w:rsid w:val="00AF7F83"/>
    <w:rsid w:val="00B0692F"/>
    <w:rsid w:val="00B3238E"/>
    <w:rsid w:val="00B32E8C"/>
    <w:rsid w:val="00B34B3E"/>
    <w:rsid w:val="00B40A90"/>
    <w:rsid w:val="00B471CA"/>
    <w:rsid w:val="00B4774F"/>
    <w:rsid w:val="00B51BDC"/>
    <w:rsid w:val="00B54D17"/>
    <w:rsid w:val="00B561C0"/>
    <w:rsid w:val="00B668BA"/>
    <w:rsid w:val="00B73F8C"/>
    <w:rsid w:val="00B74B00"/>
    <w:rsid w:val="00B773CE"/>
    <w:rsid w:val="00B82A37"/>
    <w:rsid w:val="00B84E11"/>
    <w:rsid w:val="00BC1327"/>
    <w:rsid w:val="00BC174F"/>
    <w:rsid w:val="00BC35FC"/>
    <w:rsid w:val="00BC6032"/>
    <w:rsid w:val="00BD0E5A"/>
    <w:rsid w:val="00BE3697"/>
    <w:rsid w:val="00BF6A8E"/>
    <w:rsid w:val="00BF78FD"/>
    <w:rsid w:val="00C12014"/>
    <w:rsid w:val="00C201DF"/>
    <w:rsid w:val="00C27769"/>
    <w:rsid w:val="00C30AFE"/>
    <w:rsid w:val="00C31AF0"/>
    <w:rsid w:val="00C339D2"/>
    <w:rsid w:val="00C37A66"/>
    <w:rsid w:val="00C43FE6"/>
    <w:rsid w:val="00C446B8"/>
    <w:rsid w:val="00C51077"/>
    <w:rsid w:val="00C91823"/>
    <w:rsid w:val="00C9284C"/>
    <w:rsid w:val="00C93CE7"/>
    <w:rsid w:val="00CA3A5C"/>
    <w:rsid w:val="00CB10C3"/>
    <w:rsid w:val="00CB1ABB"/>
    <w:rsid w:val="00CE0BC8"/>
    <w:rsid w:val="00CF6AAE"/>
    <w:rsid w:val="00D008AB"/>
    <w:rsid w:val="00D11DEC"/>
    <w:rsid w:val="00D22BF5"/>
    <w:rsid w:val="00D352FF"/>
    <w:rsid w:val="00D40F8C"/>
    <w:rsid w:val="00D562D7"/>
    <w:rsid w:val="00D569B9"/>
    <w:rsid w:val="00D719A2"/>
    <w:rsid w:val="00D74564"/>
    <w:rsid w:val="00D959F3"/>
    <w:rsid w:val="00DA1A5B"/>
    <w:rsid w:val="00DB6FF0"/>
    <w:rsid w:val="00DD7735"/>
    <w:rsid w:val="00E009C1"/>
    <w:rsid w:val="00E03E8D"/>
    <w:rsid w:val="00E172FA"/>
    <w:rsid w:val="00E20D69"/>
    <w:rsid w:val="00E21291"/>
    <w:rsid w:val="00E279D8"/>
    <w:rsid w:val="00E3022E"/>
    <w:rsid w:val="00E3392D"/>
    <w:rsid w:val="00E4069D"/>
    <w:rsid w:val="00E4423D"/>
    <w:rsid w:val="00E45A05"/>
    <w:rsid w:val="00E54AED"/>
    <w:rsid w:val="00E55660"/>
    <w:rsid w:val="00E55C60"/>
    <w:rsid w:val="00E5695E"/>
    <w:rsid w:val="00E569B7"/>
    <w:rsid w:val="00E90C33"/>
    <w:rsid w:val="00E91303"/>
    <w:rsid w:val="00E966DA"/>
    <w:rsid w:val="00EB53D5"/>
    <w:rsid w:val="00EE4F2A"/>
    <w:rsid w:val="00EF338D"/>
    <w:rsid w:val="00F03D2A"/>
    <w:rsid w:val="00F07382"/>
    <w:rsid w:val="00F16CC0"/>
    <w:rsid w:val="00F22F4D"/>
    <w:rsid w:val="00F233C1"/>
    <w:rsid w:val="00F25D52"/>
    <w:rsid w:val="00F27048"/>
    <w:rsid w:val="00F31B88"/>
    <w:rsid w:val="00F42EC4"/>
    <w:rsid w:val="00F76CC2"/>
    <w:rsid w:val="00F83AAF"/>
    <w:rsid w:val="00F9352C"/>
    <w:rsid w:val="00FA4972"/>
    <w:rsid w:val="00FA4BC1"/>
    <w:rsid w:val="00FB2956"/>
    <w:rsid w:val="00FC4C44"/>
    <w:rsid w:val="00FD6F3A"/>
    <w:rsid w:val="00FE4CAC"/>
    <w:rsid w:val="00FE6DC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FBED"/>
  <w15:chartTrackingRefBased/>
  <w15:docId w15:val="{AD0A2572-3768-479E-8FCF-8B1A1490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kern w:val="0"/>
      <w:sz w:val="24"/>
      <w:szCs w:val="20"/>
      <w14:ligatures w14:val="none"/>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B34B3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34B3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34B3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34B3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34B3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34B3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B34B3E"/>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B34B3E"/>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B34B3E"/>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B34B3E"/>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B34B3E"/>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B34B3E"/>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B34B3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B3E"/>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B34B3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4B3E"/>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B34B3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4B3E"/>
    <w:rPr>
      <w:rFonts w:ascii="Arial" w:hAnsi="Arial" w:cs="Times New Roman"/>
      <w:i/>
      <w:iCs/>
      <w:color w:val="404040" w:themeColor="text1" w:themeTint="BF"/>
      <w:kern w:val="0"/>
      <w:sz w:val="24"/>
      <w:szCs w:val="20"/>
      <w14:ligatures w14:val="none"/>
    </w:rPr>
  </w:style>
  <w:style w:type="paragraph" w:styleId="ListParagraph">
    <w:name w:val="List Paragraph"/>
    <w:basedOn w:val="Normal"/>
    <w:uiPriority w:val="34"/>
    <w:qFormat/>
    <w:rsid w:val="00B34B3E"/>
    <w:pPr>
      <w:ind w:left="720"/>
      <w:contextualSpacing/>
    </w:pPr>
  </w:style>
  <w:style w:type="character" w:styleId="IntenseEmphasis">
    <w:name w:val="Intense Emphasis"/>
    <w:basedOn w:val="DefaultParagraphFont"/>
    <w:uiPriority w:val="21"/>
    <w:qFormat/>
    <w:rsid w:val="00B34B3E"/>
    <w:rPr>
      <w:i/>
      <w:iCs/>
      <w:color w:val="0F4761" w:themeColor="accent1" w:themeShade="BF"/>
    </w:rPr>
  </w:style>
  <w:style w:type="paragraph" w:styleId="IntenseQuote">
    <w:name w:val="Intense Quote"/>
    <w:basedOn w:val="Normal"/>
    <w:next w:val="Normal"/>
    <w:link w:val="IntenseQuoteChar"/>
    <w:uiPriority w:val="30"/>
    <w:qFormat/>
    <w:rsid w:val="00B34B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4B3E"/>
    <w:rPr>
      <w:rFonts w:ascii="Arial" w:hAnsi="Arial"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B34B3E"/>
    <w:rPr>
      <w:b/>
      <w:bCs/>
      <w:smallCaps/>
      <w:color w:val="0F4761" w:themeColor="accent1" w:themeShade="BF"/>
      <w:spacing w:val="5"/>
    </w:rPr>
  </w:style>
  <w:style w:type="character" w:styleId="Hyperlink">
    <w:name w:val="Hyperlink"/>
    <w:basedOn w:val="DefaultParagraphFont"/>
    <w:uiPriority w:val="99"/>
    <w:unhideWhenUsed/>
    <w:rsid w:val="00FE4CAC"/>
    <w:rPr>
      <w:color w:val="467886" w:themeColor="hyperlink"/>
      <w:u w:val="single"/>
    </w:rPr>
  </w:style>
  <w:style w:type="character" w:styleId="UnresolvedMention">
    <w:name w:val="Unresolved Mention"/>
    <w:basedOn w:val="DefaultParagraphFont"/>
    <w:uiPriority w:val="99"/>
    <w:semiHidden/>
    <w:unhideWhenUsed/>
    <w:rsid w:val="00FE4CAC"/>
    <w:rPr>
      <w:color w:val="605E5C"/>
      <w:shd w:val="clear" w:color="auto" w:fill="E1DFDD"/>
    </w:rPr>
  </w:style>
  <w:style w:type="character" w:styleId="CommentReference">
    <w:name w:val="annotation reference"/>
    <w:basedOn w:val="DefaultParagraphFont"/>
    <w:uiPriority w:val="99"/>
    <w:semiHidden/>
    <w:unhideWhenUsed/>
    <w:rsid w:val="00535761"/>
    <w:rPr>
      <w:sz w:val="16"/>
      <w:szCs w:val="16"/>
    </w:rPr>
  </w:style>
  <w:style w:type="paragraph" w:styleId="CommentText">
    <w:name w:val="annotation text"/>
    <w:basedOn w:val="Normal"/>
    <w:link w:val="CommentTextChar"/>
    <w:uiPriority w:val="99"/>
    <w:unhideWhenUsed/>
    <w:rsid w:val="00535761"/>
    <w:rPr>
      <w:sz w:val="20"/>
    </w:rPr>
  </w:style>
  <w:style w:type="character" w:customStyle="1" w:styleId="CommentTextChar">
    <w:name w:val="Comment Text Char"/>
    <w:basedOn w:val="DefaultParagraphFont"/>
    <w:link w:val="CommentText"/>
    <w:uiPriority w:val="99"/>
    <w:rsid w:val="00535761"/>
    <w:rPr>
      <w:rFonts w:ascii="Arial"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35761"/>
    <w:rPr>
      <w:b/>
      <w:bCs/>
    </w:rPr>
  </w:style>
  <w:style w:type="character" w:customStyle="1" w:styleId="CommentSubjectChar">
    <w:name w:val="Comment Subject Char"/>
    <w:basedOn w:val="CommentTextChar"/>
    <w:link w:val="CommentSubject"/>
    <w:uiPriority w:val="99"/>
    <w:semiHidden/>
    <w:rsid w:val="00535761"/>
    <w:rPr>
      <w:rFonts w:ascii="Arial" w:hAnsi="Arial" w:cs="Times New Roman"/>
      <w:b/>
      <w:bCs/>
      <w:kern w:val="0"/>
      <w:sz w:val="20"/>
      <w:szCs w:val="20"/>
      <w14:ligatures w14:val="none"/>
    </w:rPr>
  </w:style>
  <w:style w:type="character" w:styleId="FollowedHyperlink">
    <w:name w:val="FollowedHyperlink"/>
    <w:basedOn w:val="DefaultParagraphFont"/>
    <w:uiPriority w:val="99"/>
    <w:semiHidden/>
    <w:unhideWhenUsed/>
    <w:rsid w:val="004C6572"/>
    <w:rPr>
      <w:color w:val="96607D" w:themeColor="followedHyperlink"/>
      <w:u w:val="single"/>
    </w:rPr>
  </w:style>
  <w:style w:type="paragraph" w:styleId="Revision">
    <w:name w:val="Revision"/>
    <w:hidden/>
    <w:uiPriority w:val="99"/>
    <w:semiHidden/>
    <w:rsid w:val="0021238F"/>
    <w:rPr>
      <w:rFonts w:ascii="Arial" w:hAnsi="Arial" w:cs="Times New Roman"/>
      <w:kern w:val="0"/>
      <w:sz w:val="24"/>
      <w:szCs w:val="20"/>
      <w14:ligatures w14:val="none"/>
    </w:rPr>
  </w:style>
  <w:style w:type="character" w:styleId="PageNumber">
    <w:name w:val="page number"/>
    <w:basedOn w:val="DefaultParagraphFont"/>
    <w:uiPriority w:val="99"/>
    <w:semiHidden/>
    <w:unhideWhenUsed/>
    <w:rsid w:val="00F233C1"/>
  </w:style>
  <w:style w:type="paragraph" w:styleId="FootnoteText">
    <w:name w:val="footnote text"/>
    <w:basedOn w:val="Normal"/>
    <w:link w:val="FootnoteTextChar"/>
    <w:uiPriority w:val="99"/>
    <w:semiHidden/>
    <w:unhideWhenUsed/>
    <w:rsid w:val="00407FCA"/>
    <w:rPr>
      <w:sz w:val="20"/>
    </w:rPr>
  </w:style>
  <w:style w:type="character" w:customStyle="1" w:styleId="FootnoteTextChar">
    <w:name w:val="Footnote Text Char"/>
    <w:basedOn w:val="DefaultParagraphFont"/>
    <w:link w:val="FootnoteText"/>
    <w:uiPriority w:val="99"/>
    <w:semiHidden/>
    <w:rsid w:val="00407FCA"/>
    <w:rPr>
      <w:rFonts w:ascii="Arial" w:hAnsi="Arial" w:cs="Times New Roman"/>
      <w:kern w:val="0"/>
      <w:sz w:val="20"/>
      <w:szCs w:val="20"/>
      <w14:ligatures w14:val="none"/>
    </w:rPr>
  </w:style>
  <w:style w:type="character" w:styleId="FootnoteReference">
    <w:name w:val="footnote reference"/>
    <w:basedOn w:val="DefaultParagraphFont"/>
    <w:uiPriority w:val="99"/>
    <w:semiHidden/>
    <w:unhideWhenUsed/>
    <w:rsid w:val="00407FCA"/>
    <w:rPr>
      <w:vertAlign w:val="superscript"/>
    </w:rPr>
  </w:style>
  <w:style w:type="paragraph" w:customStyle="1" w:styleId="Default">
    <w:name w:val="Default"/>
    <w:rsid w:val="000D6398"/>
    <w:pPr>
      <w:autoSpaceDE w:val="0"/>
      <w:autoSpaceDN w:val="0"/>
      <w:adjustRightInd w:val="0"/>
    </w:pPr>
    <w:rPr>
      <w:rFonts w:ascii="Times New Roman" w:hAnsi="Times New Roman" w:cs="Times New Roman"/>
      <w:color w:val="000000"/>
      <w:kern w:val="0"/>
      <w:sz w:val="24"/>
      <w:szCs w:val="24"/>
    </w:rPr>
  </w:style>
  <w:style w:type="table" w:styleId="TableGrid">
    <w:name w:val="Table Grid"/>
    <w:basedOn w:val="TableNormal"/>
    <w:uiPriority w:val="39"/>
    <w:rsid w:val="007A3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300A23"/>
    <w:rPr>
      <w:rFonts w:ascii="Helvetica" w:eastAsiaTheme="minorHAnsi" w:hAnsi="Helvetica"/>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174317">
      <w:bodyDiv w:val="1"/>
      <w:marLeft w:val="0"/>
      <w:marRight w:val="0"/>
      <w:marTop w:val="0"/>
      <w:marBottom w:val="0"/>
      <w:divBdr>
        <w:top w:val="none" w:sz="0" w:space="0" w:color="auto"/>
        <w:left w:val="none" w:sz="0" w:space="0" w:color="auto"/>
        <w:bottom w:val="none" w:sz="0" w:space="0" w:color="auto"/>
        <w:right w:val="none" w:sz="0" w:space="0" w:color="auto"/>
      </w:divBdr>
    </w:div>
    <w:div w:id="362830398">
      <w:bodyDiv w:val="1"/>
      <w:marLeft w:val="0"/>
      <w:marRight w:val="0"/>
      <w:marTop w:val="0"/>
      <w:marBottom w:val="0"/>
      <w:divBdr>
        <w:top w:val="none" w:sz="0" w:space="0" w:color="auto"/>
        <w:left w:val="none" w:sz="0" w:space="0" w:color="auto"/>
        <w:bottom w:val="none" w:sz="0" w:space="0" w:color="auto"/>
        <w:right w:val="none" w:sz="0" w:space="0" w:color="auto"/>
      </w:divBdr>
    </w:div>
    <w:div w:id="754592003">
      <w:bodyDiv w:val="1"/>
      <w:marLeft w:val="0"/>
      <w:marRight w:val="0"/>
      <w:marTop w:val="0"/>
      <w:marBottom w:val="0"/>
      <w:divBdr>
        <w:top w:val="none" w:sz="0" w:space="0" w:color="auto"/>
        <w:left w:val="none" w:sz="0" w:space="0" w:color="auto"/>
        <w:bottom w:val="none" w:sz="0" w:space="0" w:color="auto"/>
        <w:right w:val="none" w:sz="0" w:space="0" w:color="auto"/>
      </w:divBdr>
    </w:div>
    <w:div w:id="966542568">
      <w:bodyDiv w:val="1"/>
      <w:marLeft w:val="0"/>
      <w:marRight w:val="0"/>
      <w:marTop w:val="0"/>
      <w:marBottom w:val="0"/>
      <w:divBdr>
        <w:top w:val="none" w:sz="0" w:space="0" w:color="auto"/>
        <w:left w:val="none" w:sz="0" w:space="0" w:color="auto"/>
        <w:bottom w:val="none" w:sz="0" w:space="0" w:color="auto"/>
        <w:right w:val="none" w:sz="0" w:space="0" w:color="auto"/>
      </w:divBdr>
    </w:div>
    <w:div w:id="1020546586">
      <w:bodyDiv w:val="1"/>
      <w:marLeft w:val="0"/>
      <w:marRight w:val="0"/>
      <w:marTop w:val="0"/>
      <w:marBottom w:val="0"/>
      <w:divBdr>
        <w:top w:val="none" w:sz="0" w:space="0" w:color="auto"/>
        <w:left w:val="none" w:sz="0" w:space="0" w:color="auto"/>
        <w:bottom w:val="none" w:sz="0" w:space="0" w:color="auto"/>
        <w:right w:val="none" w:sz="0" w:space="0" w:color="auto"/>
      </w:divBdr>
    </w:div>
    <w:div w:id="1133910872">
      <w:bodyDiv w:val="1"/>
      <w:marLeft w:val="0"/>
      <w:marRight w:val="0"/>
      <w:marTop w:val="0"/>
      <w:marBottom w:val="0"/>
      <w:divBdr>
        <w:top w:val="none" w:sz="0" w:space="0" w:color="auto"/>
        <w:left w:val="none" w:sz="0" w:space="0" w:color="auto"/>
        <w:bottom w:val="none" w:sz="0" w:space="0" w:color="auto"/>
        <w:right w:val="none" w:sz="0" w:space="0" w:color="auto"/>
      </w:divBdr>
    </w:div>
    <w:div w:id="1467049212">
      <w:bodyDiv w:val="1"/>
      <w:marLeft w:val="0"/>
      <w:marRight w:val="0"/>
      <w:marTop w:val="0"/>
      <w:marBottom w:val="0"/>
      <w:divBdr>
        <w:top w:val="none" w:sz="0" w:space="0" w:color="auto"/>
        <w:left w:val="none" w:sz="0" w:space="0" w:color="auto"/>
        <w:bottom w:val="none" w:sz="0" w:space="0" w:color="auto"/>
        <w:right w:val="none" w:sz="0" w:space="0" w:color="auto"/>
      </w:divBdr>
    </w:div>
    <w:div w:id="167156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egal@eljamelinquiry.sco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eljamelinquiry.scot/sites/default/files/2025-04/Core%20participant%20application%20form.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A52477709</value>
    </field>
    <field name="Objective-Title">
      <value order="0">Core Participant Protocol - version for website</value>
    </field>
    <field name="Objective-Description">
      <value order="0"/>
    </field>
    <field name="Objective-CreationStamp">
      <value order="0">2025-04-01T14:54:21Z</value>
    </field>
    <field name="Objective-IsApproved">
      <value order="0">false</value>
    </field>
    <field name="Objective-IsPublished">
      <value order="0">true</value>
    </field>
    <field name="Objective-DatePublished">
      <value order="0">2025-04-01T15:26:13Z</value>
    </field>
    <field name="Objective-ModificationStamp">
      <value order="0">2025-04-01T15:26:14Z</value>
    </field>
    <field name="Objective-Owner">
      <value order="0">Pang, Ciara C (U210460)</value>
    </field>
    <field name="Objective-Path">
      <value order="0">Objective Global Folder:Eljamel and NHS Tayside Public Inquiry File Plan:Legal:Protocols: Legal (Eljamel and NHS Tayside Public Inquiry):Inquiry - Protocols: 2024-2029</value>
    </field>
    <field name="Objective-Parent">
      <value order="0">Inquiry - Protocols: 2024-2029</value>
    </field>
    <field name="Objective-State">
      <value order="0">Published</value>
    </field>
    <field name="Objective-VersionId">
      <value order="0">vA79123235</value>
    </field>
    <field name="Objective-Version">
      <value order="0">2.0</value>
    </field>
    <field name="Objective-VersionNumber">
      <value order="0">2</value>
    </field>
    <field name="Objective-VersionComment">
      <value order="0"/>
    </field>
    <field name="Objective-FileNumber">
      <value order="0">BUSPROC/11139</value>
    </field>
    <field name="Objective-Classification">
      <value order="0">OFFICIAL-SENSITIVE</value>
    </field>
    <field name="Objective-Caveats">
      <value order="0">Caveat for Access to Eljamel and NHS Tayside Public Inquiry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D4A4B2FB-7E54-48C2-B06B-F302A1C52842}">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2636</Words>
  <Characters>15026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Pang</dc:creator>
  <cp:keywords/>
  <dc:description/>
  <cp:lastModifiedBy>Jaslyn Swavley</cp:lastModifiedBy>
  <cp:revision>5</cp:revision>
  <dcterms:created xsi:type="dcterms:W3CDTF">2025-04-01T14:54:00Z</dcterms:created>
  <dcterms:modified xsi:type="dcterms:W3CDTF">2025-04-03T12:04:00Z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A52477709</vt:lpwstr>
  </property>
  <property fmtid="{D5CDD505-2E9C-101B-9397-08002B2CF9AE}" pid="4" name="Objective-Title">
    <vt:lpwstr>Core Participant Protocol - version for website</vt:lpwstr>
  </property>
  <property fmtid="{D5CDD505-2E9C-101B-9397-08002B2CF9AE}" pid="5" name="Objective-Description">
    <vt:lpwstr/>
  </property>
  <property fmtid="{D5CDD505-2E9C-101B-9397-08002B2CF9AE}" pid="6" name="Objective-CreationStamp">
    <vt:filetime>2025-04-01T14:54:21Z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2025-04-01T15:26:13Z</vt:filetime>
  </property>
  <property fmtid="{D5CDD505-2E9C-101B-9397-08002B2CF9AE}" pid="10" name="Objective-ModificationStamp">
    <vt:filetime>2025-04-01T15:26:14Z</vt:filetime>
  </property>
  <property fmtid="{D5CDD505-2E9C-101B-9397-08002B2CF9AE}" pid="11" name="Objective-Owner">
    <vt:lpwstr>Pang, Ciara C (U210460)</vt:lpwstr>
  </property>
  <property fmtid="{D5CDD505-2E9C-101B-9397-08002B2CF9AE}" pid="12" name="Objective-Path">
    <vt:lpwstr>Objective Global Folder:Eljamel and NHS Tayside Public Inquiry File Plan:Legal:Protocols: Legal (Eljamel and NHS Tayside Public Inquiry):Inquiry - Protocols: 2024-2029</vt:lpwstr>
  </property>
  <property fmtid="{D5CDD505-2E9C-101B-9397-08002B2CF9AE}" pid="13" name="Objective-Parent">
    <vt:lpwstr>Inquiry - Protocols: 2024-2029</vt:lpwstr>
  </property>
  <property fmtid="{D5CDD505-2E9C-101B-9397-08002B2CF9AE}" pid="14" name="Objective-State">
    <vt:lpwstr>Published</vt:lpwstr>
  </property>
  <property fmtid="{D5CDD505-2E9C-101B-9397-08002B2CF9AE}" pid="15" name="Objective-VersionId">
    <vt:lpwstr>vA79123235</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BUSPROC/11139</vt:lpwstr>
  </property>
  <property fmtid="{D5CDD505-2E9C-101B-9397-08002B2CF9AE}" pid="20" name="Objective-Classification">
    <vt:lpwstr>OFFICIAL-SENSITIVE</vt:lpwstr>
  </property>
  <property fmtid="{D5CDD505-2E9C-101B-9397-08002B2CF9AE}" pid="21" name="Objective-Caveats">
    <vt:lpwstr>Caveat for Access to Eljamel and NHS Tayside Public Inquiry</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